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2A" w:rsidRDefault="0073772A" w:rsidP="0073772A">
      <w:pPr>
        <w:jc w:val="center"/>
      </w:pPr>
      <w:r>
        <w:t>Centrum Kształcenia Zawodowego i Ustawicznego</w:t>
      </w:r>
    </w:p>
    <w:p w:rsidR="0073772A" w:rsidRDefault="0073772A" w:rsidP="0073772A">
      <w:pPr>
        <w:jc w:val="center"/>
      </w:pPr>
      <w:r>
        <w:t xml:space="preserve">w Więcborku   </w:t>
      </w:r>
    </w:p>
    <w:p w:rsidR="0073772A" w:rsidRDefault="0073772A" w:rsidP="0073772A">
      <w:pPr>
        <w:jc w:val="center"/>
      </w:pPr>
    </w:p>
    <w:p w:rsidR="0073772A" w:rsidRDefault="0073772A" w:rsidP="0073772A">
      <w:r>
        <w:t xml:space="preserve">  </w:t>
      </w:r>
    </w:p>
    <w:p w:rsidR="0073772A" w:rsidRDefault="0073772A" w:rsidP="0073772A">
      <w:pPr>
        <w:jc w:val="center"/>
      </w:pPr>
      <w:r>
        <w:t xml:space="preserve">PRZEDMIOTOWE ZASADY OCENIANIA </w:t>
      </w:r>
    </w:p>
    <w:p w:rsidR="0073772A" w:rsidRDefault="00C67D77" w:rsidP="0073772A">
      <w:pPr>
        <w:jc w:val="center"/>
      </w:pPr>
      <w:r>
        <w:t>z</w:t>
      </w:r>
      <w:r w:rsidR="004433EC">
        <w:t xml:space="preserve"> przedmiotu </w:t>
      </w:r>
      <w:r>
        <w:t>„</w:t>
      </w:r>
      <w:r w:rsidR="005B2618">
        <w:rPr>
          <w:b/>
        </w:rPr>
        <w:t xml:space="preserve"> </w:t>
      </w:r>
      <w:r w:rsidRPr="00C67D77">
        <w:rPr>
          <w:b/>
        </w:rPr>
        <w:t>D</w:t>
      </w:r>
      <w:r w:rsidR="005B2618">
        <w:rPr>
          <w:b/>
        </w:rPr>
        <w:t>YSTRYBUCJ</w:t>
      </w:r>
      <w:r w:rsidR="00BB631E">
        <w:rPr>
          <w:b/>
        </w:rPr>
        <w:t>A</w:t>
      </w:r>
      <w:r>
        <w:rPr>
          <w:b/>
        </w:rPr>
        <w:t>”</w:t>
      </w:r>
      <w:r>
        <w:t xml:space="preserve"> </w:t>
      </w:r>
    </w:p>
    <w:p w:rsidR="005079A2" w:rsidRDefault="005079A2" w:rsidP="0073772A">
      <w:pPr>
        <w:jc w:val="center"/>
      </w:pPr>
      <w:r>
        <w:t>dla klasy II Technikum</w:t>
      </w:r>
    </w:p>
    <w:p w:rsidR="0073772A" w:rsidRDefault="0073772A" w:rsidP="0073772A">
      <w:pPr>
        <w:jc w:val="center"/>
      </w:pPr>
    </w:p>
    <w:p w:rsidR="0073772A" w:rsidRDefault="0073772A" w:rsidP="0073772A">
      <w:pPr>
        <w:jc w:val="center"/>
      </w:pPr>
    </w:p>
    <w:p w:rsidR="0073772A" w:rsidRDefault="0073772A" w:rsidP="0073772A">
      <w:r>
        <w:t>Akty prawne :</w:t>
      </w:r>
    </w:p>
    <w:p w:rsidR="00D503FD" w:rsidRPr="0085120E" w:rsidRDefault="00D503FD" w:rsidP="00D503FD">
      <w:pPr>
        <w:pStyle w:val="Nagwek1"/>
        <w:numPr>
          <w:ilvl w:val="0"/>
          <w:numId w:val="17"/>
        </w:numPr>
        <w:shd w:val="clear" w:color="auto" w:fill="FFFFFF"/>
        <w:spacing w:before="0" w:line="240" w:lineRule="auto"/>
        <w:rPr>
          <w:rFonts w:cstheme="minorHAnsi"/>
          <w:color w:val="000000" w:themeColor="text1"/>
        </w:rPr>
      </w:pPr>
      <w:r w:rsidRPr="0001270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Rozporządzenie Ministra Edukacji Narodowej z dnia 22 lutego 2019 r. w sprawie oceniania, klasyfikowania i promowania uczniów i słuchaczy </w:t>
      </w:r>
      <w:r w:rsidR="00D24C89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Pr="00012708">
        <w:rPr>
          <w:rFonts w:asciiTheme="minorHAnsi" w:hAnsiTheme="minorHAnsi" w:cstheme="minorHAnsi"/>
          <w:b w:val="0"/>
          <w:color w:val="000000"/>
          <w:sz w:val="22"/>
          <w:szCs w:val="22"/>
        </w:rPr>
        <w:t>w szkołach publicznych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85120E">
        <w:rPr>
          <w:rFonts w:cstheme="minorHAnsi"/>
          <w:color w:val="000000" w:themeColor="text1"/>
        </w:rPr>
        <w:t xml:space="preserve">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(Dziennik Ustaw - Dz.U.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>2019 poz. 373</w:t>
      </w:r>
      <w:r w:rsidR="002D47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wraz z późn. zm.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5B2618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73772A" w:rsidRDefault="003546D0" w:rsidP="003546D0">
      <w:pPr>
        <w:pStyle w:val="Akapitzlist"/>
        <w:numPr>
          <w:ilvl w:val="0"/>
          <w:numId w:val="17"/>
        </w:numPr>
      </w:pPr>
      <w:r>
        <w:t>Wewnątrzszkolne zasady oceniania w CKZiU w Więcborku</w:t>
      </w:r>
      <w:r w:rsidR="005B2618">
        <w:t>.</w:t>
      </w:r>
    </w:p>
    <w:p w:rsidR="005B2618" w:rsidRDefault="005B2618" w:rsidP="003546D0">
      <w:pPr>
        <w:pStyle w:val="Akapitzlist"/>
        <w:numPr>
          <w:ilvl w:val="0"/>
          <w:numId w:val="17"/>
        </w:numPr>
      </w:pPr>
      <w:r>
        <w:rPr>
          <w:rFonts w:cstheme="minorHAnsi"/>
        </w:rPr>
        <w:t>Program nauczania dla zawodu technik logistyk.</w:t>
      </w:r>
    </w:p>
    <w:p w:rsidR="0073772A" w:rsidRDefault="0073772A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5079A2" w:rsidRDefault="005079A2" w:rsidP="005079A2">
      <w:pPr>
        <w:ind w:left="7788"/>
        <w:jc w:val="center"/>
      </w:pPr>
    </w:p>
    <w:p w:rsidR="00D61311" w:rsidRDefault="00645F78" w:rsidP="005079A2">
      <w:pPr>
        <w:ind w:left="7788"/>
        <w:jc w:val="center"/>
      </w:pPr>
      <w:r>
        <w:t xml:space="preserve">                                                                    </w:t>
      </w:r>
      <w:r w:rsidR="005D42B2">
        <w:t xml:space="preserve">         </w:t>
      </w:r>
      <w:r w:rsidR="006200E0">
        <w:tab/>
      </w:r>
    </w:p>
    <w:p w:rsidR="00FF5052" w:rsidRDefault="00FF5052" w:rsidP="00FF5052">
      <w:pPr>
        <w:jc w:val="right"/>
      </w:pPr>
    </w:p>
    <w:p w:rsidR="00FF5052" w:rsidRDefault="00FF5052" w:rsidP="00FF5052">
      <w:pPr>
        <w:jc w:val="center"/>
      </w:pPr>
      <w:r>
        <w:t xml:space="preserve">            Więcbork, wrzesień 20</w:t>
      </w:r>
      <w:r w:rsidR="007700A9">
        <w:t>2</w:t>
      </w:r>
      <w:r w:rsidR="005079A2">
        <w:t>3</w:t>
      </w:r>
    </w:p>
    <w:p w:rsidR="00FF5052" w:rsidRDefault="00FF5052" w:rsidP="00FF5052">
      <w:pPr>
        <w:jc w:val="right"/>
      </w:pPr>
    </w:p>
    <w:p w:rsidR="0073772A" w:rsidRDefault="0073772A" w:rsidP="00F542A7">
      <w:pPr>
        <w:pStyle w:val="Akapitzlist"/>
        <w:numPr>
          <w:ilvl w:val="0"/>
          <w:numId w:val="16"/>
        </w:numPr>
      </w:pPr>
      <w:r>
        <w:t>Cele oceniana osiągnięć uczniów na lekcjach</w:t>
      </w:r>
      <w:r w:rsidR="00C67D77">
        <w:t>.</w:t>
      </w:r>
      <w:r>
        <w:t xml:space="preserve"> </w:t>
      </w:r>
    </w:p>
    <w:p w:rsidR="0073772A" w:rsidRDefault="0073772A" w:rsidP="0073772A">
      <w:r>
        <w:t xml:space="preserve">Celem oceniania jest gromadzenie informacji o postępach uczniów w zakresie opanowania  zagadnień </w:t>
      </w:r>
      <w:r w:rsidR="004433EC">
        <w:t xml:space="preserve">z zakresu </w:t>
      </w:r>
      <w:r w:rsidR="005B2618">
        <w:t>dystrybucji</w:t>
      </w:r>
      <w:r w:rsidR="004433EC">
        <w:t>.</w:t>
      </w:r>
    </w:p>
    <w:p w:rsidR="0035578B" w:rsidRDefault="0035578B" w:rsidP="0073772A"/>
    <w:p w:rsidR="0073772A" w:rsidRDefault="0073772A" w:rsidP="00F542A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t>Wymagania edukacyjne  niezbędne do uzyskania poszczególnych śródrocznych i rocznych ocen klasyfikacyjnych</w:t>
      </w:r>
      <w:r>
        <w:rPr>
          <w:rFonts w:ascii="Times New Roman" w:hAnsi="Times New Roman"/>
          <w:sz w:val="24"/>
          <w:szCs w:val="24"/>
        </w:rPr>
        <w:t>.</w:t>
      </w:r>
    </w:p>
    <w:p w:rsidR="002B4C98" w:rsidRDefault="002B4C98" w:rsidP="002B4C98">
      <w:r>
        <w:t>Program nauczania obejmuje: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2387"/>
        <w:gridCol w:w="5221"/>
        <w:gridCol w:w="6002"/>
      </w:tblGrid>
      <w:tr w:rsidR="00BB4CCD" w:rsidRPr="00CE5BDC" w:rsidTr="00791140">
        <w:tc>
          <w:tcPr>
            <w:tcW w:w="2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D" w:rsidRPr="00CE5BDC" w:rsidRDefault="00BB4CCD" w:rsidP="00257E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BDC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D" w:rsidRPr="00CE5BDC" w:rsidRDefault="00BB4CCD" w:rsidP="001D5F91">
            <w:pPr>
              <w:ind w:right="1410"/>
              <w:rPr>
                <w:b/>
                <w:sz w:val="20"/>
                <w:szCs w:val="20"/>
              </w:rPr>
            </w:pPr>
            <w:r w:rsidRPr="00CE5BDC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</w:tr>
      <w:tr w:rsidR="00BB4CCD" w:rsidRPr="00CE5BDC" w:rsidTr="00791140">
        <w:tc>
          <w:tcPr>
            <w:tcW w:w="2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D" w:rsidRPr="00CE5BDC" w:rsidRDefault="00BB4CCD" w:rsidP="00257E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D" w:rsidRPr="00CE5BDC" w:rsidRDefault="00BB4CCD" w:rsidP="00257ED7">
            <w:pPr>
              <w:rPr>
                <w:b/>
                <w:sz w:val="20"/>
                <w:szCs w:val="20"/>
              </w:rPr>
            </w:pPr>
            <w:r w:rsidRPr="00CE5BD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</w:tr>
      <w:tr w:rsidR="00BB4CCD" w:rsidRPr="00BB4CCD" w:rsidTr="007911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239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D" w:rsidRPr="00BB4CCD" w:rsidRDefault="00BB4CCD" w:rsidP="00BB4CCD">
            <w:r w:rsidRPr="00BB4CCD">
              <w:t>Dystrybucja i jej elementy</w:t>
            </w:r>
          </w:p>
          <w:p w:rsidR="00BB4CCD" w:rsidRPr="00BB4CCD" w:rsidRDefault="00BB4CCD" w:rsidP="00BB4CCD"/>
          <w:p w:rsidR="00BB4CCD" w:rsidRPr="00BB4CCD" w:rsidRDefault="00BB4CCD" w:rsidP="00BB4CCD"/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BB4CCD" w:rsidRPr="00BB4CCD" w:rsidRDefault="00BB4CCD" w:rsidP="00BB4CCD">
            <w:pPr>
              <w:numPr>
                <w:ilvl w:val="0"/>
                <w:numId w:val="29"/>
              </w:numPr>
            </w:pPr>
            <w:r w:rsidRPr="00BB4CCD">
              <w:t>Pojęcie dystrybucji</w:t>
            </w:r>
          </w:p>
          <w:p w:rsidR="00BB4CCD" w:rsidRPr="00BB4CCD" w:rsidRDefault="00BB4CCD" w:rsidP="00BB4CCD">
            <w:pPr>
              <w:numPr>
                <w:ilvl w:val="0"/>
                <w:numId w:val="29"/>
              </w:numPr>
            </w:pPr>
            <w:r w:rsidRPr="00BB4CCD">
              <w:t>Cele dystrybucji</w:t>
            </w:r>
          </w:p>
          <w:p w:rsidR="00BB4CCD" w:rsidRPr="00BB4CCD" w:rsidRDefault="00BB4CCD" w:rsidP="00BB4CCD">
            <w:pPr>
              <w:numPr>
                <w:ilvl w:val="0"/>
                <w:numId w:val="29"/>
              </w:numPr>
            </w:pPr>
            <w:r w:rsidRPr="00BB4CCD">
              <w:t>Funkcje dystrybucji</w:t>
            </w:r>
          </w:p>
          <w:p w:rsidR="00BB4CCD" w:rsidRPr="00BB4CCD" w:rsidRDefault="00BB4CCD" w:rsidP="00BB4CCD">
            <w:pPr>
              <w:numPr>
                <w:ilvl w:val="0"/>
                <w:numId w:val="29"/>
              </w:numPr>
            </w:pPr>
            <w:r w:rsidRPr="00BB4CCD">
              <w:t>Rodzaje dystrybucji</w:t>
            </w:r>
          </w:p>
          <w:p w:rsidR="00BB4CCD" w:rsidRPr="00BB4CCD" w:rsidRDefault="00BB4CCD" w:rsidP="00BB4CCD">
            <w:pPr>
              <w:numPr>
                <w:ilvl w:val="0"/>
                <w:numId w:val="29"/>
              </w:numPr>
            </w:pPr>
            <w:r w:rsidRPr="00BB4CCD">
              <w:t>Instrumenty dystrybucji</w:t>
            </w:r>
          </w:p>
          <w:p w:rsidR="00BB4CCD" w:rsidRPr="00BB4CCD" w:rsidRDefault="00BB4CCD" w:rsidP="00BB4CCD">
            <w:pPr>
              <w:numPr>
                <w:ilvl w:val="0"/>
                <w:numId w:val="29"/>
              </w:numPr>
            </w:pPr>
            <w:r w:rsidRPr="00BB4CCD">
              <w:t>Pojęcie planowania w dystrybucji</w:t>
            </w:r>
          </w:p>
          <w:p w:rsidR="00BB4CCD" w:rsidRPr="00BB4CCD" w:rsidRDefault="00BB4CCD" w:rsidP="00BB4CCD">
            <w:pPr>
              <w:numPr>
                <w:ilvl w:val="0"/>
                <w:numId w:val="29"/>
              </w:numPr>
            </w:pPr>
            <w:r w:rsidRPr="00BB4CCD">
              <w:t>Etapy procesu dystrybucji</w:t>
            </w:r>
          </w:p>
          <w:p w:rsidR="00BB4CCD" w:rsidRPr="00BB4CCD" w:rsidRDefault="00BB4CCD" w:rsidP="00BB4CCD">
            <w:pPr>
              <w:numPr>
                <w:ilvl w:val="0"/>
                <w:numId w:val="29"/>
              </w:numPr>
            </w:pPr>
            <w:r w:rsidRPr="00BB4CCD">
              <w:t>Etapy obsługi klienta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D" w:rsidRPr="00BB4CCD" w:rsidRDefault="00BB4CCD" w:rsidP="00BB4CCD">
            <w:r w:rsidRPr="00BB4CCD">
              <w:t>SPL.01.5.1(2)wyjaśnia zależność między systemami zaopatrzenia, magazynowania a systemami produkcji i dystrybucji towarów</w:t>
            </w:r>
          </w:p>
        </w:tc>
      </w:tr>
      <w:tr w:rsidR="00BB4CCD" w:rsidRPr="00BB4CCD" w:rsidTr="00A41B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78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CCD" w:rsidRPr="00BB4CCD" w:rsidRDefault="00BB4CCD" w:rsidP="00BB4CCD">
            <w:r w:rsidRPr="00BB4CCD">
              <w:lastRenderedPageBreak/>
              <w:t>Przepływy i procesy logistyczne w dystrybucji</w:t>
            </w:r>
          </w:p>
          <w:p w:rsidR="00BB4CCD" w:rsidRPr="00BB4CCD" w:rsidRDefault="00BB4CCD" w:rsidP="00BB4CCD"/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BB4CCD" w:rsidRPr="00BB4CCD" w:rsidRDefault="00BB4CCD" w:rsidP="00BB4CCD">
            <w:pPr>
              <w:numPr>
                <w:ilvl w:val="0"/>
                <w:numId w:val="29"/>
              </w:numPr>
            </w:pPr>
            <w:r w:rsidRPr="00BB4CCD">
              <w:t>Procesy logistyczne w dystrybucji</w:t>
            </w:r>
          </w:p>
          <w:p w:rsidR="00FD2427" w:rsidRDefault="00FD2427" w:rsidP="00FD2427">
            <w:pPr>
              <w:numPr>
                <w:ilvl w:val="0"/>
                <w:numId w:val="29"/>
              </w:numPr>
            </w:pPr>
            <w:r>
              <w:t>Pojęcie kanału dystrybucji</w:t>
            </w:r>
          </w:p>
          <w:p w:rsidR="00FD2427" w:rsidRDefault="00FD2427" w:rsidP="00FD2427">
            <w:pPr>
              <w:numPr>
                <w:ilvl w:val="0"/>
                <w:numId w:val="29"/>
              </w:numPr>
            </w:pPr>
            <w:r>
              <w:t>Typy kanałów dystrybucji</w:t>
            </w:r>
          </w:p>
          <w:p w:rsidR="00FD2427" w:rsidRDefault="00FD2427" w:rsidP="00FD2427">
            <w:pPr>
              <w:numPr>
                <w:ilvl w:val="0"/>
                <w:numId w:val="29"/>
              </w:numPr>
            </w:pPr>
            <w:r>
              <w:t>Zasady projektowania kanałów dystrybucji</w:t>
            </w:r>
          </w:p>
          <w:p w:rsidR="00FD2427" w:rsidRDefault="00FD2427" w:rsidP="00FD2427">
            <w:pPr>
              <w:numPr>
                <w:ilvl w:val="0"/>
                <w:numId w:val="29"/>
              </w:numPr>
            </w:pPr>
            <w:r>
              <w:t>Etapy projektowania kanałów dystrybucji</w:t>
            </w:r>
          </w:p>
          <w:p w:rsidR="00FD2427" w:rsidRDefault="00FD2427" w:rsidP="00FD2427">
            <w:pPr>
              <w:numPr>
                <w:ilvl w:val="0"/>
                <w:numId w:val="29"/>
              </w:numPr>
            </w:pPr>
            <w:r>
              <w:t>Pojęcie i rodzaje strategii przedsiębiorstwa</w:t>
            </w:r>
          </w:p>
          <w:p w:rsidR="00FD2427" w:rsidRDefault="00FD2427" w:rsidP="00FD2427">
            <w:pPr>
              <w:numPr>
                <w:ilvl w:val="0"/>
                <w:numId w:val="29"/>
              </w:numPr>
            </w:pPr>
            <w:r>
              <w:t>Etapy budowy strategii</w:t>
            </w:r>
          </w:p>
          <w:p w:rsidR="00FD2427" w:rsidRDefault="00FD2427" w:rsidP="00FD2427">
            <w:pPr>
              <w:numPr>
                <w:ilvl w:val="0"/>
                <w:numId w:val="29"/>
              </w:numPr>
            </w:pPr>
            <w:r>
              <w:t>Podział strategii logistycznych</w:t>
            </w:r>
          </w:p>
          <w:p w:rsidR="00FD2427" w:rsidRDefault="00FD2427" w:rsidP="00FD2427">
            <w:pPr>
              <w:numPr>
                <w:ilvl w:val="0"/>
                <w:numId w:val="29"/>
              </w:numPr>
            </w:pPr>
            <w:r>
              <w:t>Dystrybucja towarów</w:t>
            </w:r>
          </w:p>
          <w:p w:rsidR="00FD2427" w:rsidRDefault="00FD2427" w:rsidP="00FD2427">
            <w:pPr>
              <w:numPr>
                <w:ilvl w:val="0"/>
                <w:numId w:val="29"/>
              </w:numPr>
            </w:pPr>
            <w:r>
              <w:t>Centrum dystrybucji</w:t>
            </w:r>
          </w:p>
          <w:p w:rsidR="00BB4CCD" w:rsidRPr="00BB4CCD" w:rsidRDefault="00FD2427" w:rsidP="00A41B24">
            <w:pPr>
              <w:numPr>
                <w:ilvl w:val="0"/>
                <w:numId w:val="29"/>
              </w:numPr>
            </w:pPr>
            <w:r>
              <w:t>Węzły logistyczne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D" w:rsidRDefault="00BB4CCD" w:rsidP="00BB4CCD">
            <w:r w:rsidRPr="00BB4CCD">
              <w:t>SPL.01.2.7(1) opisuje proces logistyczny dystrybucji</w:t>
            </w:r>
          </w:p>
          <w:p w:rsidR="00FD2427" w:rsidRDefault="00FD2427" w:rsidP="00BB4CCD">
            <w:r w:rsidRPr="00FD2427">
              <w:t>SPL.01.2.7(2) rozróżnia uczestników różnych kanałów dystrybucji</w:t>
            </w:r>
          </w:p>
          <w:p w:rsidR="00FD2427" w:rsidRDefault="00FD2427" w:rsidP="00FD2427">
            <w:r>
              <w:t>SPL.01.2.7(3) projektuje dystrybucję towarów zgodnie z przyjętymi kryteriami i celami</w:t>
            </w:r>
          </w:p>
          <w:p w:rsidR="00FD2427" w:rsidRPr="00BB4CCD" w:rsidRDefault="00FD2427" w:rsidP="00FD2427">
            <w:r>
              <w:t>SPL.01.2.7(4) projektuje prace w węzłach dystrybucyjnych, np. centrum dystrybucji, magazynie regionalnym</w:t>
            </w:r>
          </w:p>
        </w:tc>
      </w:tr>
    </w:tbl>
    <w:tbl>
      <w:tblPr>
        <w:tblpPr w:leftFromText="141" w:rightFromText="141" w:vertAnchor="text" w:horzAnchor="margin" w:tblpX="-137" w:tblpY="9"/>
        <w:tblW w:w="50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5258"/>
        <w:gridCol w:w="5952"/>
      </w:tblGrid>
      <w:tr w:rsidR="00791140" w:rsidRPr="00BB4CCD" w:rsidTr="00A41B24">
        <w:trPr>
          <w:trHeight w:hRule="exact" w:val="4329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40" w:rsidRPr="00BB4CCD" w:rsidRDefault="00791140" w:rsidP="00791140">
            <w:r w:rsidRPr="00BB4CCD">
              <w:t>Rola centrów</w:t>
            </w:r>
            <w:r>
              <w:t xml:space="preserve"> </w:t>
            </w:r>
            <w:r w:rsidRPr="00BB4CCD">
              <w:t>dystrybucji w procesach gospodarczych</w:t>
            </w:r>
          </w:p>
          <w:p w:rsidR="00791140" w:rsidRPr="00BB4CCD" w:rsidRDefault="00791140" w:rsidP="00791140"/>
        </w:tc>
        <w:tc>
          <w:tcPr>
            <w:tcW w:w="1931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91140" w:rsidRPr="00BB4CCD" w:rsidRDefault="00791140" w:rsidP="00791140">
            <w:pPr>
              <w:numPr>
                <w:ilvl w:val="0"/>
                <w:numId w:val="29"/>
              </w:numPr>
            </w:pPr>
            <w:r w:rsidRPr="00BB4CCD">
              <w:t>Pojęcie centrum dystrybucji</w:t>
            </w:r>
          </w:p>
          <w:p w:rsidR="00791140" w:rsidRPr="00BB4CCD" w:rsidRDefault="00791140" w:rsidP="00791140">
            <w:pPr>
              <w:numPr>
                <w:ilvl w:val="0"/>
                <w:numId w:val="29"/>
              </w:numPr>
            </w:pPr>
            <w:r w:rsidRPr="00BB4CCD">
              <w:t>Czynniki określające funkcjonowanie centrum dystrybucji</w:t>
            </w:r>
          </w:p>
          <w:p w:rsidR="00791140" w:rsidRPr="00BB4CCD" w:rsidRDefault="00791140" w:rsidP="00791140">
            <w:pPr>
              <w:numPr>
                <w:ilvl w:val="0"/>
                <w:numId w:val="29"/>
              </w:numPr>
            </w:pPr>
            <w:r w:rsidRPr="00BB4CCD">
              <w:t>Planowanie w centrach dystrybucji</w:t>
            </w:r>
          </w:p>
          <w:p w:rsidR="00654317" w:rsidRDefault="00791140" w:rsidP="001A2B69">
            <w:pPr>
              <w:numPr>
                <w:ilvl w:val="0"/>
                <w:numId w:val="29"/>
              </w:numPr>
            </w:pPr>
            <w:r w:rsidRPr="00BB4CCD">
              <w:t>Planowanie zapotrzebowania materiałowego</w:t>
            </w:r>
          </w:p>
          <w:p w:rsidR="00791140" w:rsidRPr="00BB4CCD" w:rsidRDefault="00791140" w:rsidP="001A2B69">
            <w:pPr>
              <w:numPr>
                <w:ilvl w:val="0"/>
                <w:numId w:val="29"/>
              </w:numPr>
            </w:pPr>
            <w:r w:rsidRPr="00BB4CCD">
              <w:t xml:space="preserve"> Just-in-time – dokładnie na czas</w:t>
            </w:r>
          </w:p>
          <w:p w:rsidR="00791140" w:rsidRPr="00BB4CCD" w:rsidRDefault="00791140" w:rsidP="00791140">
            <w:pPr>
              <w:numPr>
                <w:ilvl w:val="0"/>
                <w:numId w:val="29"/>
              </w:numPr>
            </w:pPr>
            <w:r w:rsidRPr="00BB4CCD">
              <w:t>Kanban</w:t>
            </w:r>
          </w:p>
          <w:p w:rsidR="00654317" w:rsidRDefault="00791140" w:rsidP="00654317">
            <w:pPr>
              <w:numPr>
                <w:ilvl w:val="0"/>
                <w:numId w:val="29"/>
              </w:numPr>
            </w:pPr>
            <w:r w:rsidRPr="00BB4CCD">
              <w:t>Analiza ABC</w:t>
            </w:r>
          </w:p>
          <w:p w:rsidR="00791140" w:rsidRPr="00BB4CCD" w:rsidRDefault="00A41B24" w:rsidP="00654317">
            <w:pPr>
              <w:numPr>
                <w:ilvl w:val="0"/>
                <w:numId w:val="29"/>
              </w:numPr>
            </w:pPr>
            <w:r>
              <w:t xml:space="preserve"> </w:t>
            </w:r>
            <w:r w:rsidR="00791140" w:rsidRPr="00BB4CCD">
              <w:t>Analiza XYZ</w:t>
            </w:r>
            <w:r>
              <w:t xml:space="preserve">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40" w:rsidRPr="00BB4CCD" w:rsidRDefault="00791140" w:rsidP="00791140">
            <w:r w:rsidRPr="00BB4CCD">
              <w:t>SPL.01.3.1(4) wyjaśnia rolę i znaczenie centrum dystrybucji i centrum logistycznego w procesie przepływu towarów</w:t>
            </w:r>
          </w:p>
        </w:tc>
      </w:tr>
      <w:tr w:rsidR="00791140" w:rsidRPr="00BB4CCD" w:rsidTr="00713727">
        <w:trPr>
          <w:trHeight w:hRule="exact" w:val="3833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40" w:rsidRPr="00BB4CCD" w:rsidRDefault="00791140" w:rsidP="00791140"/>
        </w:tc>
        <w:tc>
          <w:tcPr>
            <w:tcW w:w="1931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A41B24" w:rsidRDefault="00A41B24" w:rsidP="00791140">
            <w:pPr>
              <w:numPr>
                <w:ilvl w:val="0"/>
                <w:numId w:val="29"/>
              </w:numPr>
            </w:pPr>
            <w:r w:rsidRPr="00BB4CCD">
              <w:t>Proces magazynowania w centrach dystrybucji</w:t>
            </w:r>
          </w:p>
          <w:p w:rsidR="00A41B24" w:rsidRPr="00BB4CCD" w:rsidRDefault="00A41B24" w:rsidP="00A41B24">
            <w:pPr>
              <w:numPr>
                <w:ilvl w:val="0"/>
                <w:numId w:val="29"/>
              </w:numPr>
            </w:pPr>
            <w:r w:rsidRPr="00BB4CCD">
              <w:t>Pojęcie i znaczenie centrów logistycznych</w:t>
            </w:r>
          </w:p>
          <w:p w:rsidR="00A41B24" w:rsidRDefault="00A41B24" w:rsidP="00791140">
            <w:pPr>
              <w:numPr>
                <w:ilvl w:val="0"/>
                <w:numId w:val="29"/>
              </w:numPr>
            </w:pPr>
            <w:r w:rsidRPr="00BB4CCD">
              <w:t>Czynniki określające funkcjonowanie centrum logistycznych</w:t>
            </w:r>
          </w:p>
          <w:p w:rsidR="00791140" w:rsidRPr="00BB4CCD" w:rsidRDefault="00791140" w:rsidP="00791140">
            <w:pPr>
              <w:numPr>
                <w:ilvl w:val="0"/>
                <w:numId w:val="29"/>
              </w:numPr>
            </w:pPr>
            <w:r w:rsidRPr="00BB4CCD">
              <w:t>Uwarunkowania lokalizacji centrów logistycznych i dystrybucyjnych</w:t>
            </w:r>
          </w:p>
          <w:p w:rsidR="00791140" w:rsidRDefault="00791140" w:rsidP="00791140">
            <w:pPr>
              <w:numPr>
                <w:ilvl w:val="0"/>
                <w:numId w:val="29"/>
              </w:numPr>
            </w:pPr>
            <w:r w:rsidRPr="00BB4CCD">
              <w:t>Wybór lokalizacji logistycznej</w:t>
            </w:r>
          </w:p>
          <w:p w:rsidR="00A41B24" w:rsidRPr="00BB4CCD" w:rsidRDefault="00A41B24" w:rsidP="00791140">
            <w:pPr>
              <w:numPr>
                <w:ilvl w:val="0"/>
                <w:numId w:val="29"/>
              </w:numPr>
            </w:pPr>
            <w:r w:rsidRPr="00BB4CCD">
              <w:t>Miejsce zapasów w procesie dystrybucji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40" w:rsidRDefault="00791140" w:rsidP="00A41B24">
            <w:r w:rsidRPr="00BB4CCD">
              <w:t>SPL.01.3.1(6) określa czynniki wpływające</w:t>
            </w:r>
            <w:r w:rsidR="00A41B24">
              <w:t xml:space="preserve"> </w:t>
            </w:r>
            <w:r w:rsidRPr="00BB4CCD">
              <w:t>na lokalizację magazynów i centrów dystrybucji</w:t>
            </w:r>
          </w:p>
          <w:p w:rsidR="00A41B24" w:rsidRPr="00BB4CCD" w:rsidRDefault="00A41B24" w:rsidP="00A41B24">
            <w:r w:rsidRPr="00A41B24">
              <w:t>SPL.01.3.2(1) rozróżnia zapasy w procesach produkcji, dystrybucji i magazynowania</w:t>
            </w:r>
          </w:p>
        </w:tc>
      </w:tr>
    </w:tbl>
    <w:tbl>
      <w:tblPr>
        <w:tblpPr w:leftFromText="141" w:rightFromText="141" w:vertAnchor="text" w:horzAnchor="margin" w:tblpX="-137" w:tblpY="3866"/>
        <w:tblW w:w="13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250"/>
        <w:gridCol w:w="5953"/>
      </w:tblGrid>
      <w:tr w:rsidR="00713727" w:rsidRPr="00BB4CCD" w:rsidTr="005079A2">
        <w:trPr>
          <w:trHeight w:val="3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7" w:rsidRPr="00BB4CCD" w:rsidRDefault="00713727" w:rsidP="00713727">
            <w:r w:rsidRPr="00BB4CCD">
              <w:lastRenderedPageBreak/>
              <w:t>Nowoczesne technologie identyfikacji i znakowania zapasów oraz miejsc składowania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7" w:rsidRPr="00BB4CCD" w:rsidRDefault="00713727" w:rsidP="00713727">
            <w:pPr>
              <w:numPr>
                <w:ilvl w:val="0"/>
                <w:numId w:val="29"/>
              </w:numPr>
            </w:pPr>
            <w:r w:rsidRPr="00BB4CCD">
              <w:t>Produkt – właściwości i klasyfikacja</w:t>
            </w:r>
          </w:p>
          <w:p w:rsidR="00713727" w:rsidRPr="00BB4CCD" w:rsidRDefault="00713727" w:rsidP="00713727">
            <w:pPr>
              <w:numPr>
                <w:ilvl w:val="0"/>
                <w:numId w:val="29"/>
              </w:numPr>
            </w:pPr>
            <w:r w:rsidRPr="00BB4CCD">
              <w:t>Istota produktu</w:t>
            </w:r>
          </w:p>
          <w:p w:rsidR="00713727" w:rsidRPr="00BB4CCD" w:rsidRDefault="00713727" w:rsidP="00713727">
            <w:pPr>
              <w:numPr>
                <w:ilvl w:val="0"/>
                <w:numId w:val="29"/>
              </w:numPr>
            </w:pPr>
            <w:r w:rsidRPr="00BB4CCD">
              <w:t>Klasyfikacja</w:t>
            </w:r>
            <w:r>
              <w:t>, funkcje i atrybuty produktów</w:t>
            </w:r>
          </w:p>
          <w:p w:rsidR="00713727" w:rsidRDefault="00713727" w:rsidP="00713727">
            <w:pPr>
              <w:numPr>
                <w:ilvl w:val="0"/>
                <w:numId w:val="29"/>
              </w:numPr>
            </w:pPr>
            <w:r w:rsidRPr="00BB4CCD">
              <w:t>Znakowanie towarów</w:t>
            </w:r>
          </w:p>
          <w:p w:rsidR="00713727" w:rsidRDefault="00713727" w:rsidP="00713727">
            <w:pPr>
              <w:numPr>
                <w:ilvl w:val="0"/>
                <w:numId w:val="29"/>
              </w:numPr>
            </w:pPr>
            <w:r>
              <w:t>Kody kreskowe</w:t>
            </w:r>
          </w:p>
          <w:p w:rsidR="00713727" w:rsidRDefault="00713727" w:rsidP="00713727">
            <w:pPr>
              <w:numPr>
                <w:ilvl w:val="0"/>
                <w:numId w:val="29"/>
              </w:numPr>
            </w:pPr>
            <w:r>
              <w:t>Automatyczna identyfikacja towarów</w:t>
            </w:r>
          </w:p>
          <w:p w:rsidR="00713727" w:rsidRPr="00BB4CCD" w:rsidRDefault="00713727" w:rsidP="00713727">
            <w:pPr>
              <w:numPr>
                <w:ilvl w:val="0"/>
                <w:numId w:val="29"/>
              </w:numPr>
            </w:pPr>
            <w:r>
              <w:t>Etykieta logistyczna EAN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7" w:rsidRPr="00BB4CCD" w:rsidRDefault="00713727" w:rsidP="00713727">
            <w:r w:rsidRPr="00BB4CCD">
              <w:t>SPL.01.5.6(1) opisuje nowoczesne technologie identyfikacji i lokalizacji towarów w magazynie i transporcie</w:t>
            </w:r>
          </w:p>
          <w:p w:rsidR="00713727" w:rsidRDefault="00713727" w:rsidP="00713727">
            <w:r w:rsidRPr="00BB4CCD">
              <w:t>SPL.01.5.6(2) omawia nowoczesne technologie przepływu informacji między jednostkami gospodarującymi</w:t>
            </w:r>
          </w:p>
          <w:p w:rsidR="00713727" w:rsidRDefault="00713727" w:rsidP="00713727">
            <w:r>
              <w:t>SPL.01.5.6(3) opisuje nowoczesne technologie monitorowania przepływu i zabezpieczania zapasów lub ładunków</w:t>
            </w:r>
          </w:p>
          <w:p w:rsidR="00713727" w:rsidRDefault="00713727" w:rsidP="00713727">
            <w:r>
              <w:t>SPL.01.5.6(4) sporządza etykiety logistyczne</w:t>
            </w:r>
          </w:p>
          <w:p w:rsidR="00713727" w:rsidRPr="00BB4CCD" w:rsidRDefault="00713727" w:rsidP="00713727">
            <w:r>
              <w:t>SPL.01.5.6(5) stosuje nowoczesne systemy znakowania i monitorowania zapasów lub ładunków (standardy gs1)</w:t>
            </w:r>
          </w:p>
        </w:tc>
      </w:tr>
    </w:tbl>
    <w:p w:rsidR="00BB4CCD" w:rsidRPr="004A3B03" w:rsidRDefault="00BB4CCD" w:rsidP="004A3B03">
      <w:pPr>
        <w:sectPr w:rsidR="00BB4CCD" w:rsidRPr="004A3B03" w:rsidSect="004A3B03">
          <w:type w:val="continuous"/>
          <w:pgSz w:w="16160" w:h="11640" w:orient="landscape"/>
          <w:pgMar w:top="743" w:right="1559" w:bottom="720" w:left="1100" w:header="839" w:footer="919" w:gutter="0"/>
          <w:cols w:space="708"/>
          <w:noEndnote/>
          <w:docGrid w:linePitch="299"/>
        </w:sectPr>
      </w:pPr>
    </w:p>
    <w:p w:rsidR="0073772A" w:rsidRDefault="0073772A" w:rsidP="0073772A">
      <w:r>
        <w:lastRenderedPageBreak/>
        <w:t>III. Przedmiotem oceny są :</w:t>
      </w:r>
    </w:p>
    <w:p w:rsidR="0073772A" w:rsidRDefault="0073772A" w:rsidP="0073772A">
      <w:pPr>
        <w:pStyle w:val="Akapitzlist"/>
        <w:numPr>
          <w:ilvl w:val="2"/>
          <w:numId w:val="2"/>
        </w:numPr>
        <w:ind w:left="1701" w:hanging="1134"/>
      </w:pPr>
      <w:r>
        <w:t>wiadomości;</w:t>
      </w:r>
    </w:p>
    <w:p w:rsidR="0073772A" w:rsidRDefault="0073772A" w:rsidP="0073772A">
      <w:pPr>
        <w:pStyle w:val="Akapitzlist"/>
        <w:numPr>
          <w:ilvl w:val="2"/>
          <w:numId w:val="2"/>
        </w:numPr>
        <w:ind w:left="1701" w:hanging="1134"/>
      </w:pPr>
      <w:r>
        <w:t>umiejętności;</w:t>
      </w:r>
    </w:p>
    <w:p w:rsidR="0073772A" w:rsidRDefault="0073772A" w:rsidP="0073772A">
      <w:pPr>
        <w:pStyle w:val="Akapitzlist"/>
        <w:numPr>
          <w:ilvl w:val="2"/>
          <w:numId w:val="2"/>
        </w:numPr>
        <w:ind w:left="1701" w:hanging="1134"/>
      </w:pPr>
      <w:r>
        <w:t>aktywność;</w:t>
      </w:r>
    </w:p>
    <w:p w:rsidR="0073772A" w:rsidRDefault="0073772A" w:rsidP="0073772A">
      <w:pPr>
        <w:pStyle w:val="Akapitzlist"/>
        <w:numPr>
          <w:ilvl w:val="2"/>
          <w:numId w:val="2"/>
        </w:numPr>
        <w:ind w:left="1701" w:hanging="1134"/>
      </w:pPr>
      <w:r>
        <w:t>praca indywidualna;</w:t>
      </w:r>
    </w:p>
    <w:p w:rsidR="0073772A" w:rsidRDefault="0073772A" w:rsidP="0073772A">
      <w:pPr>
        <w:pStyle w:val="Akapitzlist"/>
        <w:numPr>
          <w:ilvl w:val="2"/>
          <w:numId w:val="2"/>
        </w:numPr>
        <w:ind w:left="1701" w:hanging="1134"/>
      </w:pPr>
      <w:r>
        <w:t>praca w grupach;</w:t>
      </w:r>
    </w:p>
    <w:p w:rsidR="0073772A" w:rsidRDefault="00405743" w:rsidP="00405743">
      <w:pPr>
        <w:pStyle w:val="Akapitzlist"/>
        <w:numPr>
          <w:ilvl w:val="2"/>
          <w:numId w:val="2"/>
        </w:numPr>
        <w:ind w:left="1701" w:hanging="1134"/>
      </w:pPr>
      <w:r>
        <w:t>zadania domowe</w:t>
      </w:r>
      <w:bookmarkStart w:id="0" w:name="_GoBack"/>
      <w:bookmarkEnd w:id="0"/>
      <w:r w:rsidR="0035578B">
        <w:t>.</w:t>
      </w:r>
    </w:p>
    <w:p w:rsidR="00C06147" w:rsidRDefault="0073772A" w:rsidP="0073772A">
      <w:r>
        <w:t xml:space="preserve">Podczas lekcji uczniowie są zobowiązani do przestrzegania porządku, zasad kultury osobistej oraz kultury słowa. </w:t>
      </w:r>
    </w:p>
    <w:p w:rsidR="0073772A" w:rsidRPr="00C06147" w:rsidRDefault="00506468" w:rsidP="00506468">
      <w:r>
        <w:t xml:space="preserve">IV. </w:t>
      </w:r>
      <w:r w:rsidR="0073772A">
        <w:t xml:space="preserve">Sposoby sprawdzania postępów </w:t>
      </w:r>
      <w:r w:rsidR="0073772A" w:rsidRPr="00C06147">
        <w:t xml:space="preserve">ucznia </w:t>
      </w:r>
      <w:r w:rsidR="00321486" w:rsidRPr="00C06147">
        <w:t>i częstotliwość oceniania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8763"/>
        <w:gridCol w:w="1354"/>
        <w:gridCol w:w="3739"/>
      </w:tblGrid>
      <w:tr w:rsidR="0035578B" w:rsidRPr="00091E13" w:rsidTr="00B20DE4">
        <w:tc>
          <w:tcPr>
            <w:tcW w:w="1101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Obszar</w:t>
            </w:r>
          </w:p>
        </w:tc>
        <w:tc>
          <w:tcPr>
            <w:tcW w:w="8788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Formy sprawdzania</w:t>
            </w:r>
          </w:p>
        </w:tc>
        <w:tc>
          <w:tcPr>
            <w:tcW w:w="1356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</w:t>
            </w:r>
          </w:p>
        </w:tc>
        <w:tc>
          <w:tcPr>
            <w:tcW w:w="3749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wpisu</w:t>
            </w:r>
          </w:p>
        </w:tc>
      </w:tr>
      <w:tr w:rsidR="0035578B" w:rsidRPr="00091E13" w:rsidTr="00B20DE4">
        <w:tc>
          <w:tcPr>
            <w:tcW w:w="1101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A</w:t>
            </w:r>
          </w:p>
        </w:tc>
        <w:tc>
          <w:tcPr>
            <w:tcW w:w="8788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sprawdzian – może być formie testu (pisemny 1 – godzinny, zapowiedziany z tygodniowym wyprzedzeniem i sprawdzający wiedzę z większej partii materiału);</w:t>
            </w:r>
            <w:r w:rsidR="00DC2E5A">
              <w:rPr>
                <w:rFonts w:cstheme="minorHAnsi"/>
              </w:rPr>
              <w:t xml:space="preserve"> </w:t>
            </w:r>
            <w:r w:rsidRPr="00091E13">
              <w:rPr>
                <w:rFonts w:cstheme="minorHAnsi"/>
              </w:rPr>
              <w:t>laureat i finalista konkursu tematycznego i olimpiady;</w:t>
            </w:r>
          </w:p>
        </w:tc>
        <w:tc>
          <w:tcPr>
            <w:tcW w:w="1356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5</w:t>
            </w:r>
          </w:p>
        </w:tc>
        <w:tc>
          <w:tcPr>
            <w:tcW w:w="3749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czerwony</w:t>
            </w:r>
          </w:p>
        </w:tc>
      </w:tr>
      <w:tr w:rsidR="0035578B" w:rsidRPr="00091E13" w:rsidTr="00B20DE4">
        <w:tc>
          <w:tcPr>
            <w:tcW w:w="1101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B</w:t>
            </w:r>
          </w:p>
        </w:tc>
        <w:tc>
          <w:tcPr>
            <w:tcW w:w="8788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egzaminy próbne, projekty</w:t>
            </w:r>
            <w:r w:rsidR="00697350">
              <w:rPr>
                <w:rFonts w:cstheme="minorHAnsi"/>
              </w:rPr>
              <w:t>;</w:t>
            </w:r>
            <w:r w:rsidRPr="00091E13">
              <w:rPr>
                <w:rFonts w:cstheme="minorHAnsi"/>
              </w:rPr>
              <w:t xml:space="preserve"> </w:t>
            </w:r>
          </w:p>
        </w:tc>
        <w:tc>
          <w:tcPr>
            <w:tcW w:w="1356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4</w:t>
            </w:r>
          </w:p>
        </w:tc>
        <w:tc>
          <w:tcPr>
            <w:tcW w:w="3749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 xml:space="preserve">kolor niebieski   </w:t>
            </w:r>
          </w:p>
        </w:tc>
      </w:tr>
      <w:tr w:rsidR="0035578B" w:rsidRPr="00091E13" w:rsidTr="00B20DE4">
        <w:tc>
          <w:tcPr>
            <w:tcW w:w="1101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C</w:t>
            </w:r>
          </w:p>
        </w:tc>
        <w:tc>
          <w:tcPr>
            <w:tcW w:w="8788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odpowiedź ustna; ćwiczenia praktyczne</w:t>
            </w:r>
            <w:r w:rsidR="00697350">
              <w:rPr>
                <w:rFonts w:cstheme="minorHAnsi"/>
              </w:rPr>
              <w:t xml:space="preserve">; </w:t>
            </w:r>
          </w:p>
        </w:tc>
        <w:tc>
          <w:tcPr>
            <w:tcW w:w="1356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3</w:t>
            </w:r>
          </w:p>
        </w:tc>
        <w:tc>
          <w:tcPr>
            <w:tcW w:w="3749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czarny</w:t>
            </w:r>
          </w:p>
        </w:tc>
      </w:tr>
      <w:tr w:rsidR="0035578B" w:rsidRPr="00091E13" w:rsidTr="00B20DE4">
        <w:tc>
          <w:tcPr>
            <w:tcW w:w="1101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D</w:t>
            </w:r>
          </w:p>
        </w:tc>
        <w:tc>
          <w:tcPr>
            <w:tcW w:w="8788" w:type="dxa"/>
          </w:tcPr>
          <w:p w:rsidR="0035578B" w:rsidRPr="00091E13" w:rsidRDefault="0035578B" w:rsidP="001E22AB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kartkówka (prace pisemne sprawdzające wiedzę z 3 ostatnich tematów – nie muszą być zapowiedziane); prace domowe; praca na lek</w:t>
            </w:r>
            <w:r w:rsidR="001E22AB">
              <w:rPr>
                <w:rFonts w:cstheme="minorHAnsi"/>
              </w:rPr>
              <w:t xml:space="preserve">cji; aktywność; praca w grupie; </w:t>
            </w:r>
            <w:r w:rsidRPr="00091E13">
              <w:rPr>
                <w:rFonts w:cstheme="minorHAnsi"/>
              </w:rPr>
              <w:t xml:space="preserve">karty pracy; krzyżówka tematyczna; referat; </w:t>
            </w:r>
          </w:p>
        </w:tc>
        <w:tc>
          <w:tcPr>
            <w:tcW w:w="1356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2</w:t>
            </w:r>
          </w:p>
        </w:tc>
        <w:tc>
          <w:tcPr>
            <w:tcW w:w="3749" w:type="dxa"/>
          </w:tcPr>
          <w:p w:rsidR="0035578B" w:rsidRPr="00091E13" w:rsidRDefault="0035578B" w:rsidP="00B20DE4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zielony</w:t>
            </w:r>
          </w:p>
        </w:tc>
      </w:tr>
    </w:tbl>
    <w:p w:rsidR="007139C2" w:rsidRDefault="007139C2" w:rsidP="007139C2">
      <w:r>
        <w:t xml:space="preserve">Oceny cząstkowe mogą być wystawiane ze znakiem + lub -. </w:t>
      </w:r>
    </w:p>
    <w:p w:rsidR="00321486" w:rsidRPr="00321486" w:rsidRDefault="00321486" w:rsidP="00021EAD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321486">
        <w:t>Kartkówka obejmująca materiał z trzech ostatnich zajęć edukacyjnych trwa do 15 min, przeprowadzana jest przez nauczyciela bez wcześniejszej zapowiedzi, może wystąpić na każdej lekcji.</w:t>
      </w:r>
    </w:p>
    <w:p w:rsidR="00321486" w:rsidRPr="00321486" w:rsidRDefault="00321486" w:rsidP="00021EAD">
      <w:pPr>
        <w:pStyle w:val="Akapitzlist"/>
        <w:numPr>
          <w:ilvl w:val="0"/>
          <w:numId w:val="32"/>
        </w:numPr>
        <w:tabs>
          <w:tab w:val="left" w:pos="360"/>
        </w:tabs>
        <w:spacing w:after="0" w:line="360" w:lineRule="auto"/>
        <w:jc w:val="both"/>
      </w:pPr>
      <w:r w:rsidRPr="00321486">
        <w:t>Prace pisemne (testy, sprawdziany, prace klasowe) obejmujące materiał z więcej niż trzech zajęć edukacyjnych zapowiadane są z tygodniowym wyprzedzeniem. W ciągu tygodnia nie więcej niż trzy:</w:t>
      </w:r>
    </w:p>
    <w:p w:rsidR="00321486" w:rsidRPr="00321486" w:rsidRDefault="00321486" w:rsidP="00021EAD">
      <w:pPr>
        <w:pStyle w:val="Akapitzlist"/>
        <w:numPr>
          <w:ilvl w:val="0"/>
          <w:numId w:val="33"/>
        </w:numPr>
        <w:tabs>
          <w:tab w:val="left" w:pos="360"/>
        </w:tabs>
        <w:spacing w:after="0" w:line="360" w:lineRule="auto"/>
        <w:jc w:val="both"/>
      </w:pPr>
      <w:r w:rsidRPr="00321486">
        <w:lastRenderedPageBreak/>
        <w:t>nauczyciel wpisuje zapowiedzianą pracę pisemną do dziennika lekcyjnego,</w:t>
      </w:r>
    </w:p>
    <w:p w:rsidR="00321486" w:rsidRPr="00321486" w:rsidRDefault="00321486" w:rsidP="00021EAD">
      <w:pPr>
        <w:pStyle w:val="Akapitzlist"/>
        <w:numPr>
          <w:ilvl w:val="0"/>
          <w:numId w:val="33"/>
        </w:numPr>
        <w:tabs>
          <w:tab w:val="left" w:pos="360"/>
        </w:tabs>
        <w:spacing w:after="0" w:line="360" w:lineRule="auto"/>
        <w:jc w:val="both"/>
      </w:pPr>
      <w:r w:rsidRPr="00321486">
        <w:t>zasada ta nie jest stosowana, jeśli nauczyciel przełożył pracę pisemną na prośbę uczniów.</w:t>
      </w:r>
    </w:p>
    <w:p w:rsidR="00321486" w:rsidRPr="00321486" w:rsidRDefault="00321486" w:rsidP="00C06147">
      <w:pPr>
        <w:tabs>
          <w:tab w:val="left" w:pos="360"/>
        </w:tabs>
        <w:spacing w:after="0" w:line="360" w:lineRule="auto"/>
        <w:jc w:val="both"/>
      </w:pPr>
      <w:r w:rsidRPr="00321486">
        <w:t xml:space="preserve">W przypadku zajęć realizowanych w wymiarze co najmniej dwóch godzin tygodniowo, w każdym semestrze winny się odbyć przynajmniej dwie prace pisemne lub praktyczne w zależności od specyfiki przedmiotu. </w:t>
      </w:r>
    </w:p>
    <w:p w:rsidR="00321486" w:rsidRDefault="00321486" w:rsidP="00021EAD">
      <w:pPr>
        <w:tabs>
          <w:tab w:val="left" w:pos="360"/>
        </w:tabs>
        <w:spacing w:after="0" w:line="360" w:lineRule="auto"/>
        <w:jc w:val="both"/>
      </w:pPr>
      <w:r w:rsidRPr="00321486">
        <w:t>Ostateczny termin przeprowadzenia prac pisemnych – jeden tydzień przed ustalonym w kalendarzu roku szkolnego terminem wystawienia ocen rocznych.</w:t>
      </w:r>
    </w:p>
    <w:p w:rsidR="00021EAD" w:rsidRPr="00021EAD" w:rsidRDefault="00021EAD" w:rsidP="00021EAD">
      <w:pPr>
        <w:pStyle w:val="Akapitzlist"/>
        <w:numPr>
          <w:ilvl w:val="0"/>
          <w:numId w:val="35"/>
        </w:numPr>
        <w:tabs>
          <w:tab w:val="left" w:pos="360"/>
        </w:tabs>
        <w:spacing w:after="0" w:line="360" w:lineRule="auto"/>
      </w:pPr>
      <w:r w:rsidRPr="00021EAD">
        <w:t>Nauczyciel zobowiązany jest ocenić kartkówki w ciągu tygodnia a pozostałe prace pisemne w ciągu 2 tygodni od momentu ich napisania:</w:t>
      </w:r>
    </w:p>
    <w:p w:rsidR="00021EAD" w:rsidRPr="00021EAD" w:rsidRDefault="00021EAD" w:rsidP="00021EAD">
      <w:pPr>
        <w:pStyle w:val="Akapitzlist"/>
        <w:numPr>
          <w:ilvl w:val="0"/>
          <w:numId w:val="36"/>
        </w:numPr>
        <w:spacing w:after="0" w:line="360" w:lineRule="auto"/>
      </w:pPr>
      <w:r w:rsidRPr="00021EAD">
        <w:t>nauczyciel, który nie oddał poprawionych prac w przewidywanym terminie z przyczyn nieuzasadnionych nie wpisuje ocen niedostatecznych,</w:t>
      </w:r>
    </w:p>
    <w:p w:rsidR="00021EAD" w:rsidRPr="00021EAD" w:rsidRDefault="00021EAD" w:rsidP="00021EAD">
      <w:pPr>
        <w:pStyle w:val="Akapitzlist"/>
        <w:numPr>
          <w:ilvl w:val="0"/>
          <w:numId w:val="36"/>
        </w:numPr>
        <w:spacing w:after="0" w:line="360" w:lineRule="auto"/>
      </w:pPr>
      <w:r w:rsidRPr="00021EAD">
        <w:t>usprawiedliwione opóźnienie nauczyciela w tym względzie może wynikać tylko z faktu choroby, wyjazdu służbowego, ważnej sprawy rodzinnej.</w:t>
      </w:r>
    </w:p>
    <w:p w:rsidR="0054644E" w:rsidRDefault="0054644E" w:rsidP="0073772A"/>
    <w:p w:rsidR="0073772A" w:rsidRDefault="0073772A" w:rsidP="0073772A">
      <w:r>
        <w:t xml:space="preserve">V. Zasady oceniania  postępów ucznia </w:t>
      </w:r>
    </w:p>
    <w:p w:rsidR="0073772A" w:rsidRDefault="0073772A" w:rsidP="0073772A">
      <w:r>
        <w:t>•</w:t>
      </w:r>
      <w:r>
        <w:tab/>
        <w:t>ocenę celującą otrzymuje uczeń, który:</w:t>
      </w:r>
    </w:p>
    <w:p w:rsidR="0073772A" w:rsidRDefault="00DC2E5A" w:rsidP="0073772A">
      <w:r>
        <w:t>-</w:t>
      </w:r>
      <w:r>
        <w:tab/>
        <w:t>posiadł wiedzę i opanował materiał w 100% lub</w:t>
      </w:r>
      <w:r w:rsidR="0073772A">
        <w:t xml:space="preserve"> </w:t>
      </w:r>
      <w:r>
        <w:t xml:space="preserve">jego umiejętności </w:t>
      </w:r>
      <w:r w:rsidR="0073772A">
        <w:t>wykraczają poza program nauczania przedmiotu</w:t>
      </w:r>
    </w:p>
    <w:p w:rsidR="0073772A" w:rsidRDefault="0073772A" w:rsidP="0073772A">
      <w:r>
        <w:t>-</w:t>
      </w:r>
      <w:r>
        <w:tab/>
        <w:t>samodzielnie i twórczo rozwija własne uzdolnienia</w:t>
      </w:r>
    </w:p>
    <w:p w:rsidR="0073772A" w:rsidRDefault="0073772A" w:rsidP="0073772A">
      <w:r>
        <w:t>-</w:t>
      </w:r>
      <w:r>
        <w:tab/>
        <w:t>biegle posługuje się zdobytymi wiadomościami w rozwiązywaniu problemów teoretycznych i praktycznych</w:t>
      </w:r>
    </w:p>
    <w:p w:rsidR="00540CE2" w:rsidRPr="00DC6F13" w:rsidRDefault="00540CE2" w:rsidP="00540CE2">
      <w:r>
        <w:t xml:space="preserve">- </w:t>
      </w:r>
      <w:r>
        <w:tab/>
      </w:r>
      <w:r w:rsidRPr="00DC6F13">
        <w:t>aktywnie uczestniczy w lekcjach</w:t>
      </w:r>
    </w:p>
    <w:p w:rsidR="00540CE2" w:rsidRPr="00DC6F13" w:rsidRDefault="00540CE2" w:rsidP="00540CE2">
      <w:r w:rsidRPr="00DC6F13">
        <w:t xml:space="preserve"> -</w:t>
      </w:r>
      <w:r w:rsidRPr="00DC6F13">
        <w:tab/>
        <w:t>z powodzeniem bierze udział w konkursach tematycznie związanych z przedmiotem</w:t>
      </w:r>
    </w:p>
    <w:p w:rsidR="0073772A" w:rsidRDefault="0073772A" w:rsidP="0073772A">
      <w:r>
        <w:t>•</w:t>
      </w:r>
      <w:r>
        <w:tab/>
        <w:t xml:space="preserve">ocenę bardzo dobrą uzyskuje uczeń, który: </w:t>
      </w:r>
    </w:p>
    <w:p w:rsidR="0073772A" w:rsidRDefault="0073772A" w:rsidP="0073772A">
      <w:r>
        <w:t>-</w:t>
      </w:r>
      <w:r>
        <w:tab/>
        <w:t xml:space="preserve">opanował pełny zakres wiedzy i umiejętności </w:t>
      </w:r>
    </w:p>
    <w:p w:rsidR="0073772A" w:rsidRDefault="0073772A" w:rsidP="0073772A">
      <w:r>
        <w:t>-</w:t>
      </w:r>
      <w:r>
        <w:tab/>
        <w:t xml:space="preserve">sprawnie posługuje się zdobytymi wiadomościami, rozwiązuje samodzielnie problemy teoretyczne i praktyczne </w:t>
      </w:r>
    </w:p>
    <w:p w:rsidR="0073772A" w:rsidRDefault="0073772A" w:rsidP="0073772A">
      <w:r>
        <w:t>-</w:t>
      </w:r>
      <w:r>
        <w:tab/>
        <w:t>potrafi zastosować posiadaną wiedzę do rozwiązywania zadań i problemów w nowych sytuacjach</w:t>
      </w:r>
    </w:p>
    <w:p w:rsidR="0073772A" w:rsidRDefault="0073772A" w:rsidP="0073772A">
      <w:r>
        <w:lastRenderedPageBreak/>
        <w:t>-</w:t>
      </w:r>
      <w:r>
        <w:tab/>
        <w:t>potrafi logicznie i twórczo myśleć, wnioskować, uogólniać, dowodzić, klasyfikować</w:t>
      </w:r>
    </w:p>
    <w:p w:rsidR="0073772A" w:rsidRDefault="0073772A" w:rsidP="0073772A">
      <w:r>
        <w:t>-</w:t>
      </w:r>
      <w:r>
        <w:tab/>
        <w:t>potrafi umiejętnie korzystać z różnych źródeł informacji naukowej</w:t>
      </w:r>
    </w:p>
    <w:p w:rsidR="00DC6F13" w:rsidRPr="00DC6F13" w:rsidRDefault="00DC6F13" w:rsidP="00DC6F13">
      <w:r>
        <w:t>-</w:t>
      </w:r>
      <w:r>
        <w:tab/>
      </w:r>
      <w:r w:rsidRPr="00DC6F13">
        <w:t>aktywnie uczestniczy w lekcjach</w:t>
      </w:r>
    </w:p>
    <w:p w:rsidR="00DC6F13" w:rsidRPr="00DC6F13" w:rsidRDefault="00DC6F13" w:rsidP="00DC6F13">
      <w:r w:rsidRPr="00DC6F13">
        <w:t>-</w:t>
      </w:r>
      <w:r w:rsidRPr="00DC6F13">
        <w:tab/>
      </w:r>
      <w:r w:rsidRPr="00DC6F13">
        <w:rPr>
          <w:rFonts w:eastAsia="TimesNewRomanPSMT"/>
        </w:rPr>
        <w:t>bierze udział w konkursach tematycznie związanych</w:t>
      </w:r>
      <w:r w:rsidR="00B655A7">
        <w:rPr>
          <w:rFonts w:eastAsia="TimesNewRomanPSMT"/>
        </w:rPr>
        <w:t xml:space="preserve"> z przedmiotem</w:t>
      </w:r>
    </w:p>
    <w:p w:rsidR="0073772A" w:rsidRDefault="0073772A" w:rsidP="0073772A">
      <w:r>
        <w:t>•</w:t>
      </w:r>
      <w:r>
        <w:tab/>
        <w:t>ocenę dobrą uzyskuje uczeń, który:</w:t>
      </w:r>
    </w:p>
    <w:p w:rsidR="0073772A" w:rsidRDefault="0073772A" w:rsidP="0073772A">
      <w:r>
        <w:t>-</w:t>
      </w:r>
      <w:r>
        <w:tab/>
        <w:t>opanował wiadomości i umiejętności w zakresie pozwalającym na rozumienie większości relacji między elementami z danego przedmiotu</w:t>
      </w:r>
    </w:p>
    <w:p w:rsidR="0073772A" w:rsidRDefault="0073772A" w:rsidP="0073772A">
      <w:r>
        <w:t>-</w:t>
      </w:r>
      <w:r>
        <w:tab/>
        <w:t>poprawnie stosuje wiadomości, rozwiązuje samodzielnie typowe zadania teoretyczne lub praktyczne</w:t>
      </w:r>
    </w:p>
    <w:p w:rsidR="0073772A" w:rsidRDefault="0073772A" w:rsidP="0073772A">
      <w:r>
        <w:t>-</w:t>
      </w:r>
      <w:r>
        <w:tab/>
        <w:t xml:space="preserve">potrafi logicznie myśleć i analizować, zastosować typowe wzory i zasady znane z podręcznika lub zajęć </w:t>
      </w:r>
    </w:p>
    <w:p w:rsidR="00F51E1C" w:rsidRDefault="00F51E1C" w:rsidP="0073772A">
      <w:r>
        <w:t>-</w:t>
      </w:r>
      <w:r>
        <w:tab/>
        <w:t>bierze czynny udział w lekcji</w:t>
      </w:r>
    </w:p>
    <w:p w:rsidR="0073772A" w:rsidRDefault="0073772A" w:rsidP="0073772A">
      <w:r>
        <w:t>•</w:t>
      </w:r>
      <w:r>
        <w:tab/>
        <w:t>ocenę dostateczną otrzymuje uczeń, który:</w:t>
      </w:r>
    </w:p>
    <w:p w:rsidR="0073772A" w:rsidRDefault="0073772A" w:rsidP="0073772A">
      <w:r>
        <w:t>-</w:t>
      </w:r>
      <w:r>
        <w:tab/>
        <w:t>opanował podstawowe treści programowe w zakresie umożliwiającym postępy w dalszej nauce danego przedmiotu</w:t>
      </w:r>
    </w:p>
    <w:p w:rsidR="0073772A" w:rsidRDefault="0073772A" w:rsidP="0073772A">
      <w:r>
        <w:t>-</w:t>
      </w:r>
      <w:r>
        <w:tab/>
        <w:t>wykonuje typowe zadania teoretyczne lub praktyczne o średnim stopniu trudności lub przy niewielkiej pomocy nauczyciela</w:t>
      </w:r>
    </w:p>
    <w:p w:rsidR="0073772A" w:rsidRDefault="0073772A" w:rsidP="0073772A">
      <w:r>
        <w:t>-</w:t>
      </w:r>
      <w:r>
        <w:tab/>
        <w:t>zna i rozumie podstawowe definicje, pojęcia, twierdzenia, formuły i potrafi je zastosować</w:t>
      </w:r>
    </w:p>
    <w:p w:rsidR="0095097D" w:rsidRDefault="0095097D" w:rsidP="0073772A">
      <w:r>
        <w:t>-</w:t>
      </w:r>
      <w:r>
        <w:tab/>
      </w:r>
      <w:r w:rsidRPr="0095097D">
        <w:rPr>
          <w:rFonts w:eastAsia="TimesNewRomanPSMT"/>
        </w:rPr>
        <w:t>rzadko aktywnie uczestniczy w lekcjach</w:t>
      </w:r>
    </w:p>
    <w:p w:rsidR="0073772A" w:rsidRDefault="0073772A" w:rsidP="0073772A">
      <w:r>
        <w:t>•</w:t>
      </w:r>
      <w:r>
        <w:tab/>
        <w:t>ocenę dopuszczającą otrzymuje uczeń, który:</w:t>
      </w:r>
    </w:p>
    <w:p w:rsidR="0073772A" w:rsidRDefault="0073772A" w:rsidP="0073772A">
      <w:r>
        <w:t>-</w:t>
      </w:r>
      <w:r>
        <w:tab/>
        <w:t xml:space="preserve">opanował zakres podstawowych wiadomości i umiejętności </w:t>
      </w:r>
    </w:p>
    <w:p w:rsidR="0073772A" w:rsidRDefault="0073772A" w:rsidP="0073772A">
      <w:r>
        <w:t>-</w:t>
      </w:r>
      <w:r>
        <w:tab/>
        <w:t>rozwiązuje z pomocą nauczyciela zadania teoretyczne i praktyczne typowe, o niewielkim stopniu trudności</w:t>
      </w:r>
    </w:p>
    <w:p w:rsidR="0073772A" w:rsidRDefault="0073772A" w:rsidP="0073772A">
      <w:r>
        <w:t>-</w:t>
      </w:r>
      <w:r>
        <w:tab/>
        <w:t>rozumie podstawowe pojęcia, potrafi  je nazwać i podać proste przykłady</w:t>
      </w:r>
    </w:p>
    <w:p w:rsidR="0073772A" w:rsidRDefault="0073772A" w:rsidP="0073772A">
      <w:r>
        <w:t>-</w:t>
      </w:r>
      <w:r>
        <w:tab/>
        <w:t>wykazuje zainteresowanie przedmiotem i chęć do uczenia</w:t>
      </w:r>
    </w:p>
    <w:p w:rsidR="0041715E" w:rsidRDefault="0041715E" w:rsidP="0073772A">
      <w:r>
        <w:lastRenderedPageBreak/>
        <w:t>-</w:t>
      </w:r>
      <w:r>
        <w:tab/>
      </w:r>
      <w:r w:rsidRPr="0041715E">
        <w:t>nie jest aktywny na lekcjach, ale wykazuje chęć do pracy, stara się wykonywać polecenia nauczyciela</w:t>
      </w:r>
    </w:p>
    <w:p w:rsidR="0073772A" w:rsidRDefault="0073772A" w:rsidP="0073772A">
      <w:r>
        <w:t>•</w:t>
      </w:r>
      <w:r>
        <w:tab/>
        <w:t>ocenę niedostateczną otrzymuje uczeń, który:</w:t>
      </w:r>
    </w:p>
    <w:p w:rsidR="0073772A" w:rsidRPr="0041715E" w:rsidRDefault="0073772A" w:rsidP="0073772A">
      <w:r>
        <w:t>-</w:t>
      </w:r>
      <w:r>
        <w:tab/>
        <w:t xml:space="preserve">nie opanował wiadomości i umiejętności </w:t>
      </w:r>
      <w:r w:rsidR="0041715E">
        <w:rPr>
          <w:rFonts w:eastAsia="TimesNewRomanPSMT"/>
        </w:rPr>
        <w:t>zapisanych</w:t>
      </w:r>
      <w:r w:rsidR="0041715E" w:rsidRPr="0041715E">
        <w:rPr>
          <w:rFonts w:eastAsia="TimesNewRomanPSMT"/>
        </w:rPr>
        <w:t xml:space="preserve"> w podstawie programowej</w:t>
      </w:r>
    </w:p>
    <w:p w:rsidR="0073772A" w:rsidRDefault="0073772A" w:rsidP="0073772A">
      <w:r>
        <w:t>-</w:t>
      </w:r>
      <w:r>
        <w:tab/>
        <w:t>posiada braki w wiadomościach i umiejętnościach umożliwiających dalsze zdobywanie wiedzy</w:t>
      </w:r>
    </w:p>
    <w:p w:rsidR="0073772A" w:rsidRDefault="0073772A" w:rsidP="0073772A">
      <w:r>
        <w:t>-</w:t>
      </w:r>
      <w:r>
        <w:tab/>
        <w:t>nie jest w stanie wykonywać nawet przy pomocy nauczyciela zadań o niewielkim stopniu trudności</w:t>
      </w:r>
    </w:p>
    <w:p w:rsidR="0041715E" w:rsidRDefault="0073772A" w:rsidP="0073772A">
      <w:r>
        <w:t>-</w:t>
      </w:r>
      <w:r>
        <w:tab/>
        <w:t>nie udzielił żadnej odpowiedzi</w:t>
      </w:r>
    </w:p>
    <w:p w:rsidR="0041715E" w:rsidRDefault="0041715E" w:rsidP="0041715E">
      <w:pPr>
        <w:rPr>
          <w:sz w:val="20"/>
          <w:szCs w:val="20"/>
        </w:rPr>
      </w:pPr>
      <w:r>
        <w:t>-</w:t>
      </w:r>
      <w:r>
        <w:tab/>
      </w:r>
      <w:r w:rsidRPr="0041715E">
        <w:t>nie wykonuje zadań ani poleceń nauczyciela</w:t>
      </w:r>
    </w:p>
    <w:p w:rsidR="0041715E" w:rsidRPr="0041715E" w:rsidRDefault="0041715E" w:rsidP="0041715E">
      <w:r>
        <w:t>-</w:t>
      </w:r>
      <w:r>
        <w:tab/>
      </w:r>
      <w:r w:rsidRPr="0041715E">
        <w:t xml:space="preserve"> w</w:t>
      </w:r>
      <w:r>
        <w:t>ykazuje się niechęcią do nauki</w:t>
      </w:r>
    </w:p>
    <w:p w:rsidR="0073772A" w:rsidRDefault="0041715E" w:rsidP="0073772A">
      <w:r>
        <w:t>-</w:t>
      </w:r>
      <w:r>
        <w:tab/>
      </w:r>
      <w:r w:rsidRPr="0041715E">
        <w:t>nie angażuje się w pracę grupy</w:t>
      </w:r>
    </w:p>
    <w:p w:rsidR="0073772A" w:rsidRDefault="0073772A" w:rsidP="00487252">
      <w:r>
        <w:t>Zasady oceniania pracy grupowej nauczyciel określa przed wykonaniem zada</w:t>
      </w:r>
      <w:r w:rsidR="00B05E74">
        <w:t>nia; ocenę</w:t>
      </w:r>
      <w:r>
        <w:t xml:space="preserve"> może dostać lider grupy lub cała grupa uczniów. </w:t>
      </w:r>
    </w:p>
    <w:p w:rsidR="0073772A" w:rsidRDefault="00381B14" w:rsidP="00487252">
      <w:r>
        <w:t>Oceniając aktywność uczniów na zajęciach lekcyjnych p</w:t>
      </w:r>
      <w:r w:rsidR="0073772A">
        <w:t>rzew</w:t>
      </w:r>
      <w:r w:rsidR="006F6507">
        <w:t>iduje się wstawianie  „+”  i „- „</w:t>
      </w:r>
      <w:r w:rsidR="0073772A">
        <w:t xml:space="preserve">. </w:t>
      </w:r>
      <w:r w:rsidR="006156C5">
        <w:t xml:space="preserve">Jeżeli </w:t>
      </w:r>
      <w:r>
        <w:t>ucz</w:t>
      </w:r>
      <w:r w:rsidR="006156C5">
        <w:t>eń zdobędzie</w:t>
      </w:r>
      <w:r>
        <w:t xml:space="preserve"> sześć „+” </w:t>
      </w:r>
      <w:r w:rsidR="006156C5">
        <w:t>o</w:t>
      </w:r>
      <w:r>
        <w:t>t</w:t>
      </w:r>
      <w:r w:rsidR="006156C5">
        <w:t>rzymuje</w:t>
      </w:r>
      <w:r>
        <w:t xml:space="preserve"> ocen</w:t>
      </w:r>
      <w:r w:rsidR="006156C5">
        <w:t>ę</w:t>
      </w:r>
      <w:r>
        <w:t xml:space="preserve"> celując</w:t>
      </w:r>
      <w:r w:rsidR="006156C5">
        <w:t>ą</w:t>
      </w:r>
      <w:r>
        <w:t>; p</w:t>
      </w:r>
      <w:r w:rsidR="0073772A">
        <w:t>ięć „+”</w:t>
      </w:r>
      <w:r w:rsidR="006156C5">
        <w:t xml:space="preserve"> - </w:t>
      </w:r>
      <w:r w:rsidR="0073772A">
        <w:t xml:space="preserve"> ocen</w:t>
      </w:r>
      <w:r w:rsidR="006156C5">
        <w:t>ę bardzo dobrą</w:t>
      </w:r>
      <w:r w:rsidR="0073772A">
        <w:t>; cztery „+”</w:t>
      </w:r>
      <w:r w:rsidR="006156C5">
        <w:t xml:space="preserve"> - </w:t>
      </w:r>
      <w:r w:rsidR="0073772A">
        <w:t>ocen</w:t>
      </w:r>
      <w:r w:rsidR="006156C5">
        <w:t>ę</w:t>
      </w:r>
      <w:r w:rsidR="0073772A">
        <w:t xml:space="preserve"> dobr</w:t>
      </w:r>
      <w:r w:rsidR="006156C5">
        <w:t xml:space="preserve">ą; trzy „+”  - </w:t>
      </w:r>
      <w:r w:rsidR="0073772A">
        <w:t>ocen</w:t>
      </w:r>
      <w:r w:rsidR="006156C5">
        <w:t>ę</w:t>
      </w:r>
      <w:r w:rsidR="0073772A">
        <w:t xml:space="preserve"> dostateczn</w:t>
      </w:r>
      <w:r w:rsidR="006156C5">
        <w:t>ą</w:t>
      </w:r>
      <w:r w:rsidR="0073772A">
        <w:t xml:space="preserve">; dwa i mniej „+” </w:t>
      </w:r>
      <w:r w:rsidR="00320B4B">
        <w:t xml:space="preserve">przechodzą na drugi semestr lub </w:t>
      </w:r>
      <w:r w:rsidR="0073772A">
        <w:t>pomija się</w:t>
      </w:r>
      <w:r w:rsidR="00320B4B">
        <w:t xml:space="preserve"> w przypadku drugiego semestru</w:t>
      </w:r>
      <w:r w:rsidR="006156C5">
        <w:t>.</w:t>
      </w:r>
      <w:r w:rsidR="0073772A">
        <w:t xml:space="preserve"> </w:t>
      </w:r>
      <w:r w:rsidR="006156C5">
        <w:t>Z</w:t>
      </w:r>
      <w:r w:rsidR="0073772A">
        <w:t>a trzy „-„</w:t>
      </w:r>
      <w:r w:rsidR="006156C5">
        <w:t xml:space="preserve"> uczeń otrzymuje ocenę niedostateczną, natomiast</w:t>
      </w:r>
      <w:r w:rsidR="0073772A">
        <w:t xml:space="preserve"> dwa i mniej „-„ </w:t>
      </w:r>
      <w:r w:rsidR="00320B4B">
        <w:t>przechodzą na drugi semestr lub pomija się w przypadku drugiego semestru.</w:t>
      </w:r>
    </w:p>
    <w:p w:rsidR="0073772A" w:rsidRDefault="0073772A" w:rsidP="0073772A">
      <w:pPr>
        <w:pStyle w:val="Akapitzlist"/>
        <w:numPr>
          <w:ilvl w:val="0"/>
          <w:numId w:val="4"/>
        </w:numPr>
      </w:pPr>
      <w:r>
        <w:t>Punkty z prac pisemnych przeliczane są na stopnie według skali:</w:t>
      </w:r>
    </w:p>
    <w:p w:rsidR="0073772A" w:rsidRDefault="0073772A" w:rsidP="0073772A">
      <w:pPr>
        <w:ind w:left="708"/>
      </w:pPr>
      <w:r>
        <w:t xml:space="preserve">Dopuszczający </w:t>
      </w:r>
      <w:r>
        <w:tab/>
      </w:r>
      <w:r>
        <w:tab/>
        <w:t xml:space="preserve">50% - </w:t>
      </w:r>
      <w:r w:rsidR="00833105">
        <w:t>5</w:t>
      </w:r>
      <w:r>
        <w:t>5%</w:t>
      </w:r>
    </w:p>
    <w:p w:rsidR="0073772A" w:rsidRDefault="00492FA6" w:rsidP="0073772A">
      <w:pPr>
        <w:ind w:left="708"/>
      </w:pPr>
      <w:r>
        <w:t>Dostateczny</w:t>
      </w:r>
      <w:r>
        <w:tab/>
      </w:r>
      <w:r>
        <w:tab/>
      </w:r>
      <w:r w:rsidR="00833105">
        <w:t>5</w:t>
      </w:r>
      <w:r>
        <w:t>6%</w:t>
      </w:r>
      <w:r w:rsidR="00260104">
        <w:t xml:space="preserve"> </w:t>
      </w:r>
      <w:r>
        <w:t>-</w:t>
      </w:r>
      <w:r w:rsidR="00260104">
        <w:t xml:space="preserve"> </w:t>
      </w:r>
      <w:r>
        <w:t>75</w:t>
      </w:r>
      <w:r w:rsidR="0073772A">
        <w:t>%</w:t>
      </w:r>
    </w:p>
    <w:p w:rsidR="0073772A" w:rsidRDefault="0073772A" w:rsidP="0073772A">
      <w:pPr>
        <w:ind w:left="708"/>
      </w:pPr>
      <w:r>
        <w:t>Dobry</w:t>
      </w:r>
      <w:r>
        <w:tab/>
      </w:r>
      <w:r>
        <w:tab/>
      </w:r>
      <w:r>
        <w:tab/>
      </w:r>
      <w:r w:rsidR="00492FA6">
        <w:t>76</w:t>
      </w:r>
      <w:r>
        <w:t>%</w:t>
      </w:r>
      <w:r w:rsidR="00260104">
        <w:t xml:space="preserve"> </w:t>
      </w:r>
      <w:r>
        <w:t>-</w:t>
      </w:r>
      <w:r w:rsidR="00260104">
        <w:t xml:space="preserve"> </w:t>
      </w:r>
      <w:r>
        <w:t>89%</w:t>
      </w:r>
    </w:p>
    <w:p w:rsidR="0073772A" w:rsidRDefault="0073772A" w:rsidP="0073772A">
      <w:pPr>
        <w:ind w:left="708"/>
      </w:pPr>
      <w:r>
        <w:t>Bardzo dobry</w:t>
      </w:r>
      <w:r>
        <w:tab/>
      </w:r>
      <w:r>
        <w:tab/>
        <w:t>90%</w:t>
      </w:r>
      <w:r w:rsidR="00260104">
        <w:t xml:space="preserve"> </w:t>
      </w:r>
      <w:r>
        <w:t>-</w:t>
      </w:r>
      <w:r w:rsidR="00260104">
        <w:t xml:space="preserve"> 99%</w:t>
      </w:r>
    </w:p>
    <w:p w:rsidR="00260104" w:rsidRDefault="00260104" w:rsidP="0073772A">
      <w:pPr>
        <w:ind w:left="708"/>
      </w:pPr>
      <w:r>
        <w:t xml:space="preserve">Celujący </w:t>
      </w:r>
      <w:r>
        <w:tab/>
      </w:r>
      <w:r>
        <w:tab/>
        <w:t>100%</w:t>
      </w:r>
    </w:p>
    <w:p w:rsidR="0073772A" w:rsidRDefault="0073772A" w:rsidP="0073772A">
      <w:r>
        <w:lastRenderedPageBreak/>
        <w:t>V</w:t>
      </w:r>
      <w:r w:rsidR="00506468">
        <w:t>I.</w:t>
      </w:r>
      <w:r>
        <w:t xml:space="preserve"> Zasady poprawiania ocen</w:t>
      </w:r>
    </w:p>
    <w:p w:rsidR="0073772A" w:rsidRDefault="0073772A" w:rsidP="0073772A">
      <w:pPr>
        <w:pStyle w:val="Akapitzlist"/>
        <w:numPr>
          <w:ilvl w:val="2"/>
          <w:numId w:val="5"/>
        </w:numPr>
        <w:ind w:left="1701" w:hanging="1134"/>
      </w:pPr>
      <w:r>
        <w:t xml:space="preserve">uczeń, który otrzyma z pracy pisemnej ocenę niedostateczną, ma prawo do jej poprawy w </w:t>
      </w:r>
      <w:r w:rsidR="009E0DBA">
        <w:t>ciągu dwóch tygodni</w:t>
      </w:r>
      <w:r>
        <w:t xml:space="preserve"> od jej otrzymania (wpisania do dziennika). Termin poprawy </w:t>
      </w:r>
      <w:r w:rsidR="00393927">
        <w:t>ustala wcześniej z nauczycielem.</w:t>
      </w:r>
    </w:p>
    <w:p w:rsidR="0073772A" w:rsidRPr="00231D67" w:rsidRDefault="0073772A" w:rsidP="0073772A">
      <w:pPr>
        <w:pStyle w:val="Akapitzlist"/>
        <w:numPr>
          <w:ilvl w:val="2"/>
          <w:numId w:val="5"/>
        </w:numPr>
        <w:ind w:left="1701" w:hanging="1134"/>
      </w:pPr>
      <w:r>
        <w:t>uczeń nieobecny na pracy pisemnej jest zobowiązany do jej napisania w</w:t>
      </w:r>
      <w:r w:rsidR="00231D67">
        <w:t xml:space="preserve"> ciągu jednego tygodnia, w</w:t>
      </w:r>
      <w:r>
        <w:t xml:space="preserve"> termini</w:t>
      </w:r>
      <w:r w:rsidR="00231D67">
        <w:t>e wyznaczonym przez nauczyciela</w:t>
      </w:r>
      <w:r>
        <w:t>;</w:t>
      </w:r>
      <w:r w:rsidR="00231D67">
        <w:t xml:space="preserve"> </w:t>
      </w:r>
      <w:r w:rsidR="00231D67" w:rsidRPr="00231D67">
        <w:t>niedopełnienie tego obowiązku pociąga za sobą wystawienie oceny niedostatecznej</w:t>
      </w:r>
      <w:r w:rsidR="00231D67">
        <w:t>;</w:t>
      </w:r>
    </w:p>
    <w:p w:rsidR="0073772A" w:rsidRDefault="0073772A" w:rsidP="0073772A">
      <w:pPr>
        <w:pStyle w:val="Akapitzlist"/>
        <w:numPr>
          <w:ilvl w:val="2"/>
          <w:numId w:val="5"/>
        </w:numPr>
        <w:ind w:left="1701" w:hanging="1134"/>
      </w:pPr>
      <w:r>
        <w:t>za zgodą nauczyciela i w terminie przez niego wyznaczonym uczeń może poprawić także inne oceny niedostateczne;</w:t>
      </w:r>
    </w:p>
    <w:p w:rsidR="0073772A" w:rsidRDefault="0073772A" w:rsidP="0073772A">
      <w:pPr>
        <w:pStyle w:val="Akapitzlist"/>
        <w:numPr>
          <w:ilvl w:val="2"/>
          <w:numId w:val="5"/>
        </w:numPr>
        <w:ind w:left="1701" w:hanging="1134"/>
      </w:pPr>
      <w:r>
        <w:t>nieobecność na sprawdzianie wynikająca z celowego unikania go przez ucznia jest równoznaczna z otrzymaniem oceny niedostatecznej. W przypadku nieobecności usprawiedliwionej nauczyciel ma prawo egzekwować wiedzę z zakresu sprawdzianu  (w formie ustalonej przez nauczyciela) na pierwszej lekcji po powrocie ucznia do szkoły;</w:t>
      </w:r>
    </w:p>
    <w:p w:rsidR="005A5370" w:rsidRPr="0085120E" w:rsidRDefault="0073772A" w:rsidP="005A5370">
      <w:pPr>
        <w:rPr>
          <w:rFonts w:cstheme="minorHAnsi"/>
        </w:rPr>
      </w:pPr>
      <w:r>
        <w:t>Ocenę poprawia się tylko raz.</w:t>
      </w:r>
      <w:r w:rsidR="005A5370">
        <w:rPr>
          <w:rFonts w:cstheme="minorHAnsi"/>
        </w:rPr>
        <w:t xml:space="preserve"> W miejsce poprawianej oceny wpisuje się ocenę z poprawy. Ocena poprawiana jest widoczna dla nauczyciela, ale nie brana pod uwagę przy obliczaniu średniej.</w:t>
      </w:r>
    </w:p>
    <w:p w:rsidR="0054644E" w:rsidRDefault="0054644E" w:rsidP="0073772A"/>
    <w:p w:rsidR="0073772A" w:rsidRDefault="00506468" w:rsidP="0073772A">
      <w:r>
        <w:t>V</w:t>
      </w:r>
      <w:r w:rsidR="0073772A">
        <w:t>I</w:t>
      </w:r>
      <w:r>
        <w:t>I</w:t>
      </w:r>
      <w:r w:rsidR="0073772A">
        <w:t xml:space="preserve">. Brak przygotowania do zajęć </w:t>
      </w:r>
    </w:p>
    <w:p w:rsidR="0073772A" w:rsidRDefault="0089616B" w:rsidP="0089616B">
      <w:pPr>
        <w:pStyle w:val="Akapitzlist"/>
        <w:numPr>
          <w:ilvl w:val="0"/>
          <w:numId w:val="18"/>
        </w:numPr>
      </w:pPr>
      <w:r>
        <w:t>n</w:t>
      </w:r>
      <w:r w:rsidR="0073772A">
        <w:t>ieobecność usprawiedliwiona na lekcji powoduje konieczność uzupełnienia treści, któr</w:t>
      </w:r>
      <w:r w:rsidR="00E22A3B">
        <w:t>e realizowane były w tym czasie</w:t>
      </w:r>
    </w:p>
    <w:p w:rsidR="0073772A" w:rsidRDefault="0089616B" w:rsidP="0089616B">
      <w:pPr>
        <w:pStyle w:val="Akapitzlist"/>
        <w:numPr>
          <w:ilvl w:val="0"/>
          <w:numId w:val="18"/>
        </w:numPr>
      </w:pPr>
      <w:r>
        <w:t>b</w:t>
      </w:r>
      <w:r w:rsidR="0073772A">
        <w:t xml:space="preserve">rak zeszytu </w:t>
      </w:r>
      <w:r w:rsidR="00E22A3B">
        <w:t xml:space="preserve">lub książki uczeń </w:t>
      </w:r>
      <w:r w:rsidR="0073772A">
        <w:t xml:space="preserve">zgłasza przed lekcją, w przeciwnym razie otrzymuje </w:t>
      </w:r>
      <w:r w:rsidR="00E22A3B">
        <w:t>„-„</w:t>
      </w:r>
    </w:p>
    <w:p w:rsidR="00E22A3B" w:rsidRDefault="0089616B" w:rsidP="00E22A3B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</w:pPr>
      <w:r>
        <w:t>r</w:t>
      </w:r>
      <w:r w:rsidR="0073772A">
        <w:t>az w semestrze uczeń może zgłosić nieprzygotowanie do lekcji bez podania przyczyny, co zostaje odnotowane w dzienniku</w:t>
      </w:r>
    </w:p>
    <w:p w:rsidR="00C06147" w:rsidRPr="00C06147" w:rsidRDefault="00E22A3B" w:rsidP="00E22A3B">
      <w:pPr>
        <w:pStyle w:val="Akapitzlist"/>
        <w:numPr>
          <w:ilvl w:val="0"/>
          <w:numId w:val="37"/>
        </w:numPr>
        <w:tabs>
          <w:tab w:val="left" w:pos="360"/>
        </w:tabs>
        <w:spacing w:before="100" w:beforeAutospacing="1" w:after="100" w:afterAutospacing="1" w:line="240" w:lineRule="auto"/>
        <w:ind w:left="714" w:hanging="357"/>
      </w:pPr>
      <w:r>
        <w:t>u</w:t>
      </w:r>
      <w:r w:rsidR="00C06147" w:rsidRPr="00C06147">
        <w:t>czeń ma prawo do uzyskania przez tydzień zwolnienia z odpytywania i pisania prac w przypadku dłuższej nieobecności w szkole (tydzień i dłużej). Prawo to nie zwalnia ucznia z obowiązku bieżącej pracy na zajęciach, oraz sprawdzanie i ocenianie jej rezultatów przez nauczyciela.</w:t>
      </w:r>
    </w:p>
    <w:p w:rsidR="00C06147" w:rsidRPr="00C06147" w:rsidRDefault="002D47AF" w:rsidP="00C06147">
      <w:pPr>
        <w:numPr>
          <w:ilvl w:val="0"/>
          <w:numId w:val="37"/>
        </w:numPr>
        <w:tabs>
          <w:tab w:val="left" w:pos="360"/>
        </w:tabs>
        <w:spacing w:after="0" w:line="360" w:lineRule="auto"/>
      </w:pPr>
      <w:r>
        <w:t>w</w:t>
      </w:r>
      <w:r w:rsidR="00C06147" w:rsidRPr="00C06147">
        <w:t xml:space="preserve"> przypadku korzystania przez ucznia z niedozwolonych form pomocy podczas prac pisemnych i kartkówek nauczycie</w:t>
      </w:r>
      <w:r>
        <w:t>l wystawia ocenę niedostateczną</w:t>
      </w:r>
    </w:p>
    <w:p w:rsidR="0054644E" w:rsidRDefault="0054644E" w:rsidP="0073772A"/>
    <w:p w:rsidR="0073772A" w:rsidRDefault="0073772A" w:rsidP="0073772A">
      <w:r>
        <w:t>VIII. Zasady wystawiania oceny semestralnej i rocznej</w:t>
      </w:r>
    </w:p>
    <w:p w:rsidR="00985AB4" w:rsidRDefault="00985AB4" w:rsidP="00713862">
      <w:pPr>
        <w:rPr>
          <w:rFonts w:cstheme="minorHAnsi"/>
        </w:rPr>
      </w:pPr>
      <w:r w:rsidRPr="00713862">
        <w:rPr>
          <w:rFonts w:cstheme="minorHAnsi"/>
        </w:rPr>
        <w:t xml:space="preserve">Przy wystawianiu oceny klasyfikacyjnej śródrocznej i rocznej nauczyciel stosuje wagowy system oceniania. Przy wystawieniu oceny rocznej bierze się pod uwagę ocenę z pierwszego semestru. </w:t>
      </w:r>
    </w:p>
    <w:p w:rsidR="002F08B7" w:rsidRDefault="002F08B7" w:rsidP="00713862">
      <w:pPr>
        <w:rPr>
          <w:rFonts w:cstheme="minorHAnsi"/>
        </w:rPr>
      </w:pPr>
    </w:p>
    <w:p w:rsidR="002F08B7" w:rsidRPr="00713862" w:rsidRDefault="002F08B7" w:rsidP="00713862">
      <w:pPr>
        <w:rPr>
          <w:rFonts w:cstheme="minorHAnsi"/>
        </w:rPr>
      </w:pPr>
    </w:p>
    <w:p w:rsidR="007139C2" w:rsidRDefault="007139C2" w:rsidP="00487252">
      <w:r>
        <w:lastRenderedPageBreak/>
        <w:t>Podstawą wystawienia oceny śródrocznej i rocznej jest średnia ocen cząstkowych obliczona według wzoru:</w:t>
      </w:r>
    </w:p>
    <w:p w:rsidR="007139C2" w:rsidRDefault="005E1951" w:rsidP="007139C2">
      <w:pPr>
        <w:ind w:left="19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7.1pt;margin-top:33.35pt;width:155.55pt;height:0;z-index:25166028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3.25pt;margin-top:1.75pt;width:207.8pt;height:21.6pt;z-index:251661312" stroked="f">
            <v:textbox>
              <w:txbxContent>
                <w:p w:rsidR="007139C2" w:rsidRPr="009C4E84" w:rsidRDefault="007139C2" w:rsidP="007139C2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1 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w</w:t>
                  </w:r>
                  <w:r>
                    <w:rPr>
                      <w:vertAlign w:val="subscript"/>
                    </w:rPr>
                    <w:t>3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3 </w:t>
                  </w:r>
                  <w:r>
                    <w:t>+w</w:t>
                  </w:r>
                  <w:r>
                    <w:rPr>
                      <w:vertAlign w:val="subscript"/>
                    </w:rPr>
                    <w:t>4</w:t>
                  </w:r>
                  <w:r>
                    <w:t>x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7139C2" w:rsidRDefault="005E1951" w:rsidP="007139C2">
      <w:pPr>
        <w:pStyle w:val="Akapitzlist"/>
        <w:ind w:left="1701"/>
      </w:pPr>
      <w:r>
        <w:rPr>
          <w:noProof/>
        </w:rPr>
        <w:pict>
          <v:shape id="_x0000_s1028" type="#_x0000_t202" style="position:absolute;left:0;text-align:left;margin-left:113.25pt;margin-top:9.25pt;width:207.8pt;height:22.55pt;z-index:251662336" stroked="f">
            <v:textbox>
              <w:txbxContent>
                <w:p w:rsidR="007139C2" w:rsidRPr="00682C17" w:rsidRDefault="007139C2" w:rsidP="007139C2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+ w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+w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7139C2">
        <w:t>W=</w:t>
      </w:r>
    </w:p>
    <w:p w:rsidR="007139C2" w:rsidRDefault="007139C2" w:rsidP="007139C2">
      <w:pPr>
        <w:ind w:left="1416"/>
      </w:pPr>
    </w:p>
    <w:p w:rsidR="007139C2" w:rsidRDefault="007139C2" w:rsidP="007139C2">
      <w:pPr>
        <w:ind w:left="1416"/>
      </w:pPr>
      <w:r>
        <w:t>W</w:t>
      </w:r>
      <w:r>
        <w:rPr>
          <w:vertAlign w:val="subscript"/>
        </w:rPr>
        <w:t xml:space="preserve">1,2,3,4 – </w:t>
      </w:r>
      <w:r>
        <w:t>waga oceny</w:t>
      </w:r>
    </w:p>
    <w:p w:rsidR="007139C2" w:rsidRPr="009C4E84" w:rsidRDefault="007139C2" w:rsidP="007139C2">
      <w:pPr>
        <w:ind w:left="1416"/>
      </w:pPr>
      <w:r>
        <w:t>X</w:t>
      </w:r>
      <w:r>
        <w:rPr>
          <w:vertAlign w:val="subscript"/>
        </w:rPr>
        <w:t xml:space="preserve">1,2,3,4 </w:t>
      </w:r>
      <w:r>
        <w:t>– wartość oceny</w:t>
      </w:r>
    </w:p>
    <w:p w:rsidR="007139C2" w:rsidRDefault="007139C2" w:rsidP="007139C2">
      <w:pPr>
        <w:pStyle w:val="Akapitzlist"/>
        <w:numPr>
          <w:ilvl w:val="0"/>
          <w:numId w:val="27"/>
        </w:numPr>
        <w:ind w:hanging="873"/>
      </w:pPr>
      <w:r>
        <w:t>Średnia obliczona według powyższego wzoru stanowi punkt wyjścia do oceny śródrocznej i rocznej zgodnie z progami podanymi w tabeli.</w:t>
      </w:r>
    </w:p>
    <w:p w:rsidR="00F467E9" w:rsidRDefault="00F467E9" w:rsidP="00F467E9"/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764"/>
        <w:gridCol w:w="4394"/>
      </w:tblGrid>
      <w:tr w:rsidR="00F467E9" w:rsidRPr="00091E13" w:rsidTr="00B20DE4">
        <w:tc>
          <w:tcPr>
            <w:tcW w:w="476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Warunek</w:t>
            </w:r>
          </w:p>
        </w:tc>
        <w:tc>
          <w:tcPr>
            <w:tcW w:w="439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Ocena</w:t>
            </w:r>
          </w:p>
        </w:tc>
      </w:tr>
      <w:tr w:rsidR="00F467E9" w:rsidRPr="00091E13" w:rsidTr="00B20DE4">
        <w:tc>
          <w:tcPr>
            <w:tcW w:w="476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1&lt;w&lt;1,80</w:t>
            </w:r>
          </w:p>
        </w:tc>
        <w:tc>
          <w:tcPr>
            <w:tcW w:w="439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niedostateczny</w:t>
            </w:r>
          </w:p>
        </w:tc>
      </w:tr>
      <w:tr w:rsidR="00F467E9" w:rsidRPr="00091E13" w:rsidTr="00B20DE4">
        <w:tc>
          <w:tcPr>
            <w:tcW w:w="476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1,81&lt;w&lt;2,60</w:t>
            </w:r>
          </w:p>
        </w:tc>
        <w:tc>
          <w:tcPr>
            <w:tcW w:w="439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dopuszczający</w:t>
            </w:r>
          </w:p>
        </w:tc>
      </w:tr>
      <w:tr w:rsidR="00F467E9" w:rsidRPr="00091E13" w:rsidTr="00B20DE4">
        <w:tc>
          <w:tcPr>
            <w:tcW w:w="476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2,61&lt;w&lt;3,60</w:t>
            </w:r>
          </w:p>
        </w:tc>
        <w:tc>
          <w:tcPr>
            <w:tcW w:w="439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dostateczny</w:t>
            </w:r>
          </w:p>
        </w:tc>
      </w:tr>
      <w:tr w:rsidR="00F467E9" w:rsidRPr="00091E13" w:rsidTr="00B20DE4">
        <w:tc>
          <w:tcPr>
            <w:tcW w:w="4764" w:type="dxa"/>
          </w:tcPr>
          <w:p w:rsidR="00F467E9" w:rsidRPr="00091E13" w:rsidRDefault="00F467E9" w:rsidP="00F467E9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3,6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&lt;w&gt;4,60</w:t>
            </w:r>
          </w:p>
        </w:tc>
        <w:tc>
          <w:tcPr>
            <w:tcW w:w="439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dobry</w:t>
            </w:r>
          </w:p>
        </w:tc>
      </w:tr>
      <w:tr w:rsidR="00F467E9" w:rsidRPr="00091E13" w:rsidTr="00B20DE4">
        <w:tc>
          <w:tcPr>
            <w:tcW w:w="4764" w:type="dxa"/>
          </w:tcPr>
          <w:p w:rsidR="00F467E9" w:rsidRPr="00091E13" w:rsidRDefault="00F467E9" w:rsidP="00F467E9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4,6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&lt;w&lt;5,60</w:t>
            </w:r>
          </w:p>
        </w:tc>
        <w:tc>
          <w:tcPr>
            <w:tcW w:w="439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bardzo dobry</w:t>
            </w:r>
          </w:p>
        </w:tc>
      </w:tr>
      <w:tr w:rsidR="00F467E9" w:rsidRPr="00091E13" w:rsidTr="00B20DE4">
        <w:tc>
          <w:tcPr>
            <w:tcW w:w="476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5,61&lt;w&lt;6,0</w:t>
            </w:r>
          </w:p>
        </w:tc>
        <w:tc>
          <w:tcPr>
            <w:tcW w:w="4394" w:type="dxa"/>
          </w:tcPr>
          <w:p w:rsidR="00F467E9" w:rsidRPr="00091E13" w:rsidRDefault="00F467E9" w:rsidP="00B20DE4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celujący</w:t>
            </w:r>
          </w:p>
        </w:tc>
      </w:tr>
    </w:tbl>
    <w:p w:rsidR="007139C2" w:rsidRDefault="007139C2" w:rsidP="007139C2"/>
    <w:p w:rsidR="0073772A" w:rsidRDefault="0073772A" w:rsidP="0073772A">
      <w:r>
        <w:t>IX. Zasady gromadzenia informacji o postępach uczniów</w:t>
      </w:r>
    </w:p>
    <w:p w:rsidR="0073772A" w:rsidRDefault="0073772A" w:rsidP="0073772A">
      <w:r>
        <w:t>Wszystkie prace ucznia nauczyciel przechowuje przez okres jednego roku. Oprócz ucznia mają do nich wgl</w:t>
      </w:r>
      <w:r w:rsidR="00BA5185">
        <w:t>ąd rodzice/opiekunowie prawni</w:t>
      </w:r>
      <w:r>
        <w:t>.</w:t>
      </w:r>
    </w:p>
    <w:p w:rsidR="0054644E" w:rsidRDefault="0054644E" w:rsidP="001277A2">
      <w:pPr>
        <w:tabs>
          <w:tab w:val="left" w:pos="567"/>
        </w:tabs>
      </w:pPr>
    </w:p>
    <w:p w:rsidR="0073772A" w:rsidRDefault="0073772A" w:rsidP="001277A2">
      <w:pPr>
        <w:tabs>
          <w:tab w:val="left" w:pos="567"/>
        </w:tabs>
      </w:pPr>
      <w:r>
        <w:lastRenderedPageBreak/>
        <w:t>X. Zasady informowania uczniów i rodziców o osiągnięciach,</w:t>
      </w:r>
      <w:r w:rsidR="007139C2">
        <w:t xml:space="preserve"> postępach i zagrożeniach </w:t>
      </w:r>
    </w:p>
    <w:p w:rsidR="0073772A" w:rsidRDefault="0073772A" w:rsidP="00BA5185">
      <w:pPr>
        <w:pStyle w:val="Akapitzlist"/>
        <w:numPr>
          <w:ilvl w:val="0"/>
          <w:numId w:val="21"/>
        </w:numPr>
        <w:spacing w:after="0" w:line="360" w:lineRule="auto"/>
      </w:pPr>
      <w:r>
        <w:t>na początku roku szkolnego uczniowie są zaznajamiani z wymaganiam</w:t>
      </w:r>
      <w:r w:rsidR="002F08B7">
        <w:t>i programowymi dla każdej klasy</w:t>
      </w:r>
    </w:p>
    <w:p w:rsidR="0073772A" w:rsidRDefault="0073772A" w:rsidP="00B06C36">
      <w:pPr>
        <w:pStyle w:val="Akapitzlist"/>
        <w:numPr>
          <w:ilvl w:val="0"/>
          <w:numId w:val="21"/>
        </w:numPr>
        <w:spacing w:after="0" w:line="360" w:lineRule="auto"/>
      </w:pPr>
      <w:r>
        <w:t>otrzymane oceny są jawne dla uczn</w:t>
      </w:r>
      <w:r w:rsidR="002F08B7">
        <w:t>iów i nauczycieli</w:t>
      </w:r>
    </w:p>
    <w:p w:rsidR="002E5C72" w:rsidRDefault="007139C2" w:rsidP="0073772A">
      <w:pPr>
        <w:pStyle w:val="Akapitzlist"/>
        <w:numPr>
          <w:ilvl w:val="0"/>
          <w:numId w:val="21"/>
        </w:numPr>
        <w:spacing w:after="0" w:line="360" w:lineRule="auto"/>
      </w:pPr>
      <w:r>
        <w:t xml:space="preserve">o </w:t>
      </w:r>
      <w:r w:rsidR="0073772A">
        <w:t xml:space="preserve">grożącej </w:t>
      </w:r>
      <w:r w:rsidR="001559F0">
        <w:t xml:space="preserve">końcoworocznej </w:t>
      </w:r>
      <w:r w:rsidR="0073772A">
        <w:t>ocenie niedostatecznej nauczyciel informuje ucznia na trzy tygod</w:t>
      </w:r>
      <w:r>
        <w:t xml:space="preserve">nie przed końcem </w:t>
      </w:r>
      <w:r w:rsidR="002D47AF">
        <w:t xml:space="preserve">drugiego </w:t>
      </w:r>
      <w:r>
        <w:t>semestru</w:t>
      </w:r>
    </w:p>
    <w:p w:rsidR="00A87AD6" w:rsidRDefault="00A87AD6" w:rsidP="00A87AD6">
      <w:pPr>
        <w:pStyle w:val="Akapitzlist"/>
        <w:spacing w:after="0" w:line="360" w:lineRule="auto"/>
      </w:pPr>
    </w:p>
    <w:p w:rsidR="002E5C72" w:rsidRDefault="002E5C72" w:rsidP="006200E0">
      <w:pPr>
        <w:spacing w:after="0" w:line="360" w:lineRule="auto"/>
      </w:pPr>
      <w:r>
        <w:t>X</w:t>
      </w:r>
      <w:r w:rsidR="006200E0">
        <w:t>I</w:t>
      </w:r>
      <w:r>
        <w:t>. Dostosowania wymagań dla uczniów ze specyficznymi trudnościami w nauce</w:t>
      </w:r>
    </w:p>
    <w:p w:rsidR="001277A2" w:rsidRPr="006200E0" w:rsidRDefault="001277A2" w:rsidP="001277A2">
      <w:pPr>
        <w:spacing w:after="0" w:line="240" w:lineRule="auto"/>
        <w:ind w:firstLine="36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Obszary dostosowania obejmują:</w:t>
      </w:r>
    </w:p>
    <w:p w:rsidR="001277A2" w:rsidRPr="006200E0" w:rsidRDefault="001277A2" w:rsidP="001277A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warunki procesu edukacyjnego tj</w:t>
      </w:r>
      <w:r w:rsidR="006200E0">
        <w:rPr>
          <w:rFonts w:asciiTheme="minorHAnsi" w:hAnsiTheme="minorHAnsi"/>
          <w:color w:val="000000" w:themeColor="text1"/>
        </w:rPr>
        <w:t>.</w:t>
      </w:r>
      <w:r w:rsidRPr="006200E0">
        <w:rPr>
          <w:rFonts w:asciiTheme="minorHAnsi" w:hAnsiTheme="minorHAnsi"/>
          <w:color w:val="000000" w:themeColor="text1"/>
        </w:rPr>
        <w:t xml:space="preserve"> zasady, metody, formy, środki dydaktyczne</w:t>
      </w:r>
      <w:r w:rsidR="006200E0">
        <w:rPr>
          <w:rFonts w:asciiTheme="minorHAnsi" w:hAnsiTheme="minorHAnsi"/>
          <w:color w:val="000000" w:themeColor="text1"/>
        </w:rPr>
        <w:t>,</w:t>
      </w:r>
    </w:p>
    <w:p w:rsidR="001277A2" w:rsidRPr="006200E0" w:rsidRDefault="001277A2" w:rsidP="001277A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zew</w:t>
      </w:r>
      <w:r w:rsidR="001815D3">
        <w:rPr>
          <w:rFonts w:asciiTheme="minorHAnsi" w:hAnsiTheme="minorHAnsi"/>
          <w:color w:val="000000" w:themeColor="text1"/>
        </w:rPr>
        <w:t>nętrzną organizację nauczania (</w:t>
      </w:r>
      <w:r w:rsidRPr="006200E0">
        <w:rPr>
          <w:rFonts w:asciiTheme="minorHAnsi" w:hAnsiTheme="minorHAnsi"/>
          <w:color w:val="000000" w:themeColor="text1"/>
        </w:rPr>
        <w:t>np. posadzenie ucznia słabosłyszącego w pierwszej ławce)</w:t>
      </w:r>
      <w:r w:rsidR="006200E0"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1277A2" w:rsidRPr="006200E0" w:rsidRDefault="001277A2" w:rsidP="001277A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warunki sprawdzania poziomu wiedzy i umiejętności (metody i formy sprawdzania i kryteria oceniania).</w:t>
      </w:r>
    </w:p>
    <w:p w:rsidR="001277A2" w:rsidRPr="006200E0" w:rsidRDefault="001277A2" w:rsidP="001277A2">
      <w:pPr>
        <w:spacing w:after="0" w:line="240" w:lineRule="auto"/>
        <w:ind w:firstLine="426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Dostosowanie wymagań</w:t>
      </w:r>
      <w:r w:rsidR="009F7CEA">
        <w:rPr>
          <w:rFonts w:asciiTheme="minorHAnsi" w:hAnsiTheme="minorHAnsi"/>
          <w:color w:val="000000" w:themeColor="text1"/>
        </w:rPr>
        <w:t>:</w:t>
      </w:r>
    </w:p>
    <w:p w:rsidR="001277A2" w:rsidRPr="006200E0" w:rsidRDefault="001277A2" w:rsidP="001277A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dotyczy głównie form i metod pracy z uczniem, </w:t>
      </w:r>
    </w:p>
    <w:p w:rsidR="001277A2" w:rsidRPr="006200E0" w:rsidRDefault="001277A2" w:rsidP="001277A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nie oznacza pomijania haseł programowych, tylko ewentualne realizowanie ich na poziomie wymagań koniecznych lub podstawowych</w:t>
      </w:r>
      <w:r w:rsidR="006200E0"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1277A2" w:rsidRPr="006200E0" w:rsidRDefault="001277A2" w:rsidP="001277A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nie prowadzi do zejścia poniżej podstawy programowej, a zakres wiedzy i umiejętności </w:t>
      </w:r>
      <w:r w:rsidR="001559F0">
        <w:rPr>
          <w:rFonts w:asciiTheme="minorHAnsi" w:hAnsiTheme="minorHAnsi"/>
          <w:color w:val="000000" w:themeColor="text1"/>
        </w:rPr>
        <w:t>d</w:t>
      </w:r>
      <w:r w:rsidRPr="006200E0">
        <w:rPr>
          <w:rFonts w:asciiTheme="minorHAnsi" w:hAnsiTheme="minorHAnsi"/>
          <w:color w:val="000000" w:themeColor="text1"/>
        </w:rPr>
        <w:t>a</w:t>
      </w:r>
      <w:r w:rsidR="001559F0">
        <w:rPr>
          <w:rFonts w:asciiTheme="minorHAnsi" w:hAnsiTheme="minorHAnsi"/>
          <w:color w:val="000000" w:themeColor="text1"/>
        </w:rPr>
        <w:t>je</w:t>
      </w:r>
      <w:r w:rsidRPr="006200E0">
        <w:rPr>
          <w:rFonts w:asciiTheme="minorHAnsi" w:hAnsiTheme="minorHAnsi"/>
          <w:color w:val="000000" w:themeColor="text1"/>
        </w:rPr>
        <w:t xml:space="preserve"> szansę uczniowi na sprostanie wymaganiom kolejnego etapu edukacyjnego.</w:t>
      </w:r>
    </w:p>
    <w:p w:rsidR="001559F0" w:rsidRDefault="001277A2" w:rsidP="005B6F4D">
      <w:pPr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Dostosowanie wymagań następuje </w:t>
      </w:r>
      <w:r w:rsidR="001559F0">
        <w:rPr>
          <w:rFonts w:asciiTheme="minorHAnsi" w:hAnsiTheme="minorHAnsi"/>
          <w:color w:val="000000" w:themeColor="text1"/>
        </w:rPr>
        <w:t>na podstawie:</w:t>
      </w:r>
    </w:p>
    <w:p w:rsidR="001559F0" w:rsidRDefault="001559F0" w:rsidP="001559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kształcenia specjalnego</w:t>
      </w:r>
    </w:p>
    <w:p w:rsidR="001559F0" w:rsidRDefault="001559F0" w:rsidP="001559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indywidualnego nauczania</w:t>
      </w:r>
    </w:p>
    <w:p w:rsidR="001559F0" w:rsidRDefault="001559F0" w:rsidP="001559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opinii </w:t>
      </w:r>
      <w:r w:rsidR="001277A2" w:rsidRPr="001559F0">
        <w:rPr>
          <w:rFonts w:asciiTheme="minorHAnsi" w:hAnsiTheme="minorHAnsi"/>
          <w:color w:val="000000" w:themeColor="text1"/>
        </w:rPr>
        <w:t>PPP</w:t>
      </w:r>
    </w:p>
    <w:p w:rsidR="001277A2" w:rsidRPr="001559F0" w:rsidRDefault="001559F0" w:rsidP="001559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rozpoznania indywidualnych potrzeb rozwojowych i edukacyjnych przez nauczycieli i specjalistów (uczeń objęty jest pomocą psychologiczno – pedagogiczną w szkole</w:t>
      </w:r>
      <w:r w:rsidR="00B119D2">
        <w:rPr>
          <w:rFonts w:asciiTheme="minorHAnsi" w:hAnsiTheme="minorHAnsi"/>
          <w:color w:val="000000" w:themeColor="text1"/>
        </w:rPr>
        <w:t>)</w:t>
      </w:r>
    </w:p>
    <w:p w:rsidR="0073772A" w:rsidRDefault="002E5C72" w:rsidP="002E5C72">
      <w:pPr>
        <w:spacing w:after="0" w:line="360" w:lineRule="auto"/>
        <w:ind w:left="360"/>
      </w:pPr>
      <w:r>
        <w:t xml:space="preserve"> </w:t>
      </w:r>
      <w:r w:rsidR="0073772A">
        <w:t>XI</w:t>
      </w:r>
      <w:r w:rsidR="006200E0">
        <w:t>I</w:t>
      </w:r>
      <w:r w:rsidR="0073772A">
        <w:t>. Sposoby ewaluacji PZO</w:t>
      </w:r>
    </w:p>
    <w:p w:rsidR="0073772A" w:rsidRDefault="0073772A" w:rsidP="0073772A">
      <w:pPr>
        <w:numPr>
          <w:ilvl w:val="1"/>
          <w:numId w:val="7"/>
        </w:numPr>
        <w:spacing w:after="0" w:line="360" w:lineRule="auto"/>
      </w:pPr>
      <w:r>
        <w:t>w miarę potrzeb system ulega ewaluacji.</w:t>
      </w:r>
    </w:p>
    <w:p w:rsidR="00452A75" w:rsidRDefault="00452A75"/>
    <w:sectPr w:rsidR="00452A75" w:rsidSect="00E2478C">
      <w:footerReference w:type="default" r:id="rId8"/>
      <w:pgSz w:w="16838" w:h="11906" w:orient="landscape"/>
      <w:pgMar w:top="1134" w:right="96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51" w:rsidRDefault="005E1951" w:rsidP="00E2478C">
      <w:pPr>
        <w:spacing w:after="0" w:line="240" w:lineRule="auto"/>
      </w:pPr>
      <w:r>
        <w:separator/>
      </w:r>
    </w:p>
  </w:endnote>
  <w:endnote w:type="continuationSeparator" w:id="0">
    <w:p w:rsidR="005E1951" w:rsidRDefault="005E1951" w:rsidP="00E2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81"/>
      <w:docPartObj>
        <w:docPartGallery w:val="Page Numbers (Bottom of Page)"/>
        <w:docPartUnique/>
      </w:docPartObj>
    </w:sdtPr>
    <w:sdtEndPr/>
    <w:sdtContent>
      <w:p w:rsidR="00E2478C" w:rsidRDefault="009539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7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2478C" w:rsidRDefault="00E2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51" w:rsidRDefault="005E1951" w:rsidP="00E2478C">
      <w:pPr>
        <w:spacing w:after="0" w:line="240" w:lineRule="auto"/>
      </w:pPr>
      <w:r>
        <w:separator/>
      </w:r>
    </w:p>
  </w:footnote>
  <w:footnote w:type="continuationSeparator" w:id="0">
    <w:p w:rsidR="005E1951" w:rsidRDefault="005E1951" w:rsidP="00E2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31E"/>
    <w:multiLevelType w:val="hybridMultilevel"/>
    <w:tmpl w:val="BA76DDF4"/>
    <w:lvl w:ilvl="0" w:tplc="2F2AA600">
      <w:start w:val="1"/>
      <w:numFmt w:val="bullet"/>
      <w:pStyle w:val="lewytabel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E67"/>
    <w:multiLevelType w:val="hybridMultilevel"/>
    <w:tmpl w:val="44166A62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8A9EF8">
      <w:start w:val="1"/>
      <w:numFmt w:val="bullet"/>
      <w:lvlText w:val=""/>
      <w:lvlJc w:val="left"/>
      <w:pPr>
        <w:ind w:left="2685" w:hanging="705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A7446"/>
    <w:multiLevelType w:val="multilevel"/>
    <w:tmpl w:val="8B20B3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9562C"/>
    <w:multiLevelType w:val="hybridMultilevel"/>
    <w:tmpl w:val="FA4A6F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83037"/>
    <w:multiLevelType w:val="hybridMultilevel"/>
    <w:tmpl w:val="0C209BC4"/>
    <w:lvl w:ilvl="0" w:tplc="33360F9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 w:tplc="288A9EF8">
      <w:start w:val="1"/>
      <w:numFmt w:val="bullet"/>
      <w:lvlText w:val="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85EFD"/>
    <w:multiLevelType w:val="multilevel"/>
    <w:tmpl w:val="A912A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B0945"/>
    <w:multiLevelType w:val="hybridMultilevel"/>
    <w:tmpl w:val="AB2E912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604750"/>
    <w:multiLevelType w:val="multilevel"/>
    <w:tmpl w:val="F3D86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B3275"/>
    <w:multiLevelType w:val="multilevel"/>
    <w:tmpl w:val="AAE0DB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" w15:restartNumberingAfterBreak="0">
    <w:nsid w:val="246C7E26"/>
    <w:multiLevelType w:val="hybridMultilevel"/>
    <w:tmpl w:val="1B609436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8A9EF8">
      <w:start w:val="1"/>
      <w:numFmt w:val="bullet"/>
      <w:lvlText w:val=""/>
      <w:lvlJc w:val="left"/>
      <w:pPr>
        <w:ind w:left="2685" w:hanging="705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D0EA0"/>
    <w:multiLevelType w:val="hybridMultilevel"/>
    <w:tmpl w:val="6696E8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700DBB"/>
    <w:multiLevelType w:val="hybridMultilevel"/>
    <w:tmpl w:val="FEF2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F02A3"/>
    <w:multiLevelType w:val="hybridMultilevel"/>
    <w:tmpl w:val="AC0A8C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C1BE6"/>
    <w:multiLevelType w:val="hybridMultilevel"/>
    <w:tmpl w:val="09D0A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A22A1"/>
    <w:multiLevelType w:val="hybridMultilevel"/>
    <w:tmpl w:val="412808A0"/>
    <w:lvl w:ilvl="0" w:tplc="2B0E4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2324"/>
    <w:multiLevelType w:val="hybridMultilevel"/>
    <w:tmpl w:val="BE4CE87C"/>
    <w:lvl w:ilvl="0" w:tplc="512C9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3D3E50"/>
    <w:multiLevelType w:val="hybridMultilevel"/>
    <w:tmpl w:val="EABA620A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9280E2">
      <w:numFmt w:val="bullet"/>
      <w:lvlText w:val=""/>
      <w:lvlJc w:val="left"/>
      <w:pPr>
        <w:ind w:left="2685" w:hanging="705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4121B3"/>
    <w:multiLevelType w:val="hybridMultilevel"/>
    <w:tmpl w:val="11D476FC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4B011F26"/>
    <w:multiLevelType w:val="hybridMultilevel"/>
    <w:tmpl w:val="424836B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C45DA1"/>
    <w:multiLevelType w:val="hybridMultilevel"/>
    <w:tmpl w:val="C62C3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EA69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A8099E"/>
    <w:multiLevelType w:val="hybridMultilevel"/>
    <w:tmpl w:val="4EC2B8D0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A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D5788"/>
    <w:multiLevelType w:val="hybridMultilevel"/>
    <w:tmpl w:val="87509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04E2"/>
    <w:multiLevelType w:val="hybridMultilevel"/>
    <w:tmpl w:val="F2765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30444"/>
    <w:multiLevelType w:val="hybridMultilevel"/>
    <w:tmpl w:val="894CA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BA30C5"/>
    <w:multiLevelType w:val="hybridMultilevel"/>
    <w:tmpl w:val="874013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0EBC"/>
    <w:multiLevelType w:val="hybridMultilevel"/>
    <w:tmpl w:val="E9BA13B4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34228C"/>
    <w:multiLevelType w:val="multilevel"/>
    <w:tmpl w:val="C1E27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</w:lvl>
    <w:lvl w:ilvl="3">
      <w:start w:val="3"/>
      <w:numFmt w:val="decimal"/>
      <w:lvlText w:val="%3%2%1..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6353C66"/>
    <w:multiLevelType w:val="hybridMultilevel"/>
    <w:tmpl w:val="8BF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47330"/>
    <w:multiLevelType w:val="hybridMultilevel"/>
    <w:tmpl w:val="E5FEF24C"/>
    <w:lvl w:ilvl="0" w:tplc="512C9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E06128"/>
    <w:multiLevelType w:val="hybridMultilevel"/>
    <w:tmpl w:val="48AC7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2EB2"/>
    <w:multiLevelType w:val="hybridMultilevel"/>
    <w:tmpl w:val="48AC7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8715EFB"/>
    <w:multiLevelType w:val="hybridMultilevel"/>
    <w:tmpl w:val="3C90D734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852085"/>
    <w:multiLevelType w:val="hybridMultilevel"/>
    <w:tmpl w:val="F82EC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B7B23"/>
    <w:multiLevelType w:val="multilevel"/>
    <w:tmpl w:val="8CA86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0"/>
  </w:num>
  <w:num w:numId="11">
    <w:abstractNumId w:val="0"/>
  </w:num>
  <w:num w:numId="12">
    <w:abstractNumId w:val="4"/>
  </w:num>
  <w:num w:numId="13">
    <w:abstractNumId w:val="1"/>
  </w:num>
  <w:num w:numId="14">
    <w:abstractNumId w:val="31"/>
  </w:num>
  <w:num w:numId="15">
    <w:abstractNumId w:val="30"/>
  </w:num>
  <w:num w:numId="16">
    <w:abstractNumId w:val="18"/>
  </w:num>
  <w:num w:numId="17">
    <w:abstractNumId w:val="14"/>
  </w:num>
  <w:num w:numId="18">
    <w:abstractNumId w:val="13"/>
  </w:num>
  <w:num w:numId="19">
    <w:abstractNumId w:val="34"/>
  </w:num>
  <w:num w:numId="20">
    <w:abstractNumId w:val="6"/>
  </w:num>
  <w:num w:numId="21">
    <w:abstractNumId w:val="19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25"/>
  </w:num>
  <w:num w:numId="29">
    <w:abstractNumId w:val="1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1"/>
  </w:num>
  <w:num w:numId="33">
    <w:abstractNumId w:val="15"/>
  </w:num>
  <w:num w:numId="34">
    <w:abstractNumId w:val="8"/>
  </w:num>
  <w:num w:numId="35">
    <w:abstractNumId w:val="22"/>
  </w:num>
  <w:num w:numId="36">
    <w:abstractNumId w:val="29"/>
  </w:num>
  <w:num w:numId="37">
    <w:abstractNumId w:val="2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2A"/>
    <w:rsid w:val="00021EAD"/>
    <w:rsid w:val="00125BE2"/>
    <w:rsid w:val="001277A2"/>
    <w:rsid w:val="001555D0"/>
    <w:rsid w:val="001559F0"/>
    <w:rsid w:val="0017601B"/>
    <w:rsid w:val="001815D3"/>
    <w:rsid w:val="001D5F91"/>
    <w:rsid w:val="001E04A7"/>
    <w:rsid w:val="001E22AB"/>
    <w:rsid w:val="001F64FF"/>
    <w:rsid w:val="00231D67"/>
    <w:rsid w:val="00260104"/>
    <w:rsid w:val="00284151"/>
    <w:rsid w:val="002B4C98"/>
    <w:rsid w:val="002D47AF"/>
    <w:rsid w:val="002D5BE6"/>
    <w:rsid w:val="002D70D0"/>
    <w:rsid w:val="002E5C72"/>
    <w:rsid w:val="002F08B7"/>
    <w:rsid w:val="00315365"/>
    <w:rsid w:val="00320B4B"/>
    <w:rsid w:val="00321486"/>
    <w:rsid w:val="00325073"/>
    <w:rsid w:val="003420F8"/>
    <w:rsid w:val="003546D0"/>
    <w:rsid w:val="0035578B"/>
    <w:rsid w:val="00381B14"/>
    <w:rsid w:val="00393927"/>
    <w:rsid w:val="003A43DD"/>
    <w:rsid w:val="00405743"/>
    <w:rsid w:val="0041715E"/>
    <w:rsid w:val="00424934"/>
    <w:rsid w:val="00432F03"/>
    <w:rsid w:val="004433EC"/>
    <w:rsid w:val="00452A75"/>
    <w:rsid w:val="00487252"/>
    <w:rsid w:val="00492FA6"/>
    <w:rsid w:val="004A3B03"/>
    <w:rsid w:val="004D712C"/>
    <w:rsid w:val="004E55F0"/>
    <w:rsid w:val="00506468"/>
    <w:rsid w:val="005079A2"/>
    <w:rsid w:val="00510585"/>
    <w:rsid w:val="005179DE"/>
    <w:rsid w:val="00540CE2"/>
    <w:rsid w:val="0054644E"/>
    <w:rsid w:val="00554FA0"/>
    <w:rsid w:val="0058519E"/>
    <w:rsid w:val="005A408A"/>
    <w:rsid w:val="005A5370"/>
    <w:rsid w:val="005B2618"/>
    <w:rsid w:val="005B6F4D"/>
    <w:rsid w:val="005D295C"/>
    <w:rsid w:val="005D42B2"/>
    <w:rsid w:val="005E1951"/>
    <w:rsid w:val="006030D8"/>
    <w:rsid w:val="00611F60"/>
    <w:rsid w:val="006156C5"/>
    <w:rsid w:val="006200E0"/>
    <w:rsid w:val="0064165A"/>
    <w:rsid w:val="00645F78"/>
    <w:rsid w:val="00654317"/>
    <w:rsid w:val="006812EB"/>
    <w:rsid w:val="00697350"/>
    <w:rsid w:val="006A4E65"/>
    <w:rsid w:val="006C09BD"/>
    <w:rsid w:val="006F6507"/>
    <w:rsid w:val="0070749B"/>
    <w:rsid w:val="00713727"/>
    <w:rsid w:val="00713862"/>
    <w:rsid w:val="007139C2"/>
    <w:rsid w:val="00715593"/>
    <w:rsid w:val="0073443F"/>
    <w:rsid w:val="0073742D"/>
    <w:rsid w:val="0073772A"/>
    <w:rsid w:val="00740587"/>
    <w:rsid w:val="00741EC4"/>
    <w:rsid w:val="00742D8A"/>
    <w:rsid w:val="007700A9"/>
    <w:rsid w:val="00791140"/>
    <w:rsid w:val="007E386B"/>
    <w:rsid w:val="00807ABE"/>
    <w:rsid w:val="00833105"/>
    <w:rsid w:val="00884830"/>
    <w:rsid w:val="0089616B"/>
    <w:rsid w:val="008A23C4"/>
    <w:rsid w:val="008A35B2"/>
    <w:rsid w:val="008E38BD"/>
    <w:rsid w:val="00904DD4"/>
    <w:rsid w:val="009305C2"/>
    <w:rsid w:val="0095097D"/>
    <w:rsid w:val="0095394C"/>
    <w:rsid w:val="0098373C"/>
    <w:rsid w:val="00985AB4"/>
    <w:rsid w:val="009A57F6"/>
    <w:rsid w:val="009C2A00"/>
    <w:rsid w:val="009E0DBA"/>
    <w:rsid w:val="009E53EC"/>
    <w:rsid w:val="009F7CEA"/>
    <w:rsid w:val="00A36487"/>
    <w:rsid w:val="00A41B24"/>
    <w:rsid w:val="00A50C5A"/>
    <w:rsid w:val="00A87AD6"/>
    <w:rsid w:val="00AB20F7"/>
    <w:rsid w:val="00AE555A"/>
    <w:rsid w:val="00AF1806"/>
    <w:rsid w:val="00B05E74"/>
    <w:rsid w:val="00B06C36"/>
    <w:rsid w:val="00B119D2"/>
    <w:rsid w:val="00B63C41"/>
    <w:rsid w:val="00B655A7"/>
    <w:rsid w:val="00B85902"/>
    <w:rsid w:val="00BA5185"/>
    <w:rsid w:val="00BB3AEB"/>
    <w:rsid w:val="00BB4777"/>
    <w:rsid w:val="00BB4CCD"/>
    <w:rsid w:val="00BB631E"/>
    <w:rsid w:val="00BF6251"/>
    <w:rsid w:val="00BF6FD4"/>
    <w:rsid w:val="00BF7279"/>
    <w:rsid w:val="00C06147"/>
    <w:rsid w:val="00C105E2"/>
    <w:rsid w:val="00C374FD"/>
    <w:rsid w:val="00C67D77"/>
    <w:rsid w:val="00CA375B"/>
    <w:rsid w:val="00CB5B1F"/>
    <w:rsid w:val="00CF2334"/>
    <w:rsid w:val="00D070FE"/>
    <w:rsid w:val="00D24C89"/>
    <w:rsid w:val="00D30D4F"/>
    <w:rsid w:val="00D36A09"/>
    <w:rsid w:val="00D503FD"/>
    <w:rsid w:val="00D61311"/>
    <w:rsid w:val="00D65CEA"/>
    <w:rsid w:val="00DA7C2A"/>
    <w:rsid w:val="00DB5F32"/>
    <w:rsid w:val="00DC2E5A"/>
    <w:rsid w:val="00DC6F13"/>
    <w:rsid w:val="00E02B89"/>
    <w:rsid w:val="00E10E74"/>
    <w:rsid w:val="00E22A3B"/>
    <w:rsid w:val="00E2478C"/>
    <w:rsid w:val="00E445FA"/>
    <w:rsid w:val="00E946C7"/>
    <w:rsid w:val="00F0674E"/>
    <w:rsid w:val="00F36C18"/>
    <w:rsid w:val="00F44839"/>
    <w:rsid w:val="00F467E9"/>
    <w:rsid w:val="00F4718E"/>
    <w:rsid w:val="00F51E1C"/>
    <w:rsid w:val="00F542A7"/>
    <w:rsid w:val="00F83628"/>
    <w:rsid w:val="00FA3E5A"/>
    <w:rsid w:val="00FD2427"/>
    <w:rsid w:val="00FF505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10EEAB8"/>
  <w15:docId w15:val="{EAC89470-0EE4-4C7A-AFE8-F2D4806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72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0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72A"/>
    <w:pPr>
      <w:ind w:left="720"/>
      <w:contextualSpacing/>
    </w:pPr>
  </w:style>
  <w:style w:type="paragraph" w:customStyle="1" w:styleId="Default">
    <w:name w:val="Default"/>
    <w:rsid w:val="0073772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D65CEA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D65CEA"/>
    <w:pPr>
      <w:keepNext/>
      <w:numPr>
        <w:numId w:val="9"/>
      </w:numPr>
      <w:spacing w:before="240" w:after="120" w:line="240" w:lineRule="auto"/>
      <w:ind w:left="425" w:hanging="357"/>
      <w:jc w:val="both"/>
      <w:outlineLvl w:val="2"/>
    </w:pPr>
    <w:rPr>
      <w:b/>
      <w:bCs/>
      <w:color w:val="000000"/>
      <w:sz w:val="20"/>
      <w:szCs w:val="24"/>
    </w:rPr>
  </w:style>
  <w:style w:type="character" w:customStyle="1" w:styleId="Styl1Znak">
    <w:name w:val="Styl1 Znak"/>
    <w:link w:val="Styl1"/>
    <w:rsid w:val="00D65CEA"/>
    <w:rPr>
      <w:rFonts w:eastAsia="Times New Roman"/>
      <w:b/>
      <w:bCs/>
      <w:color w:val="000000"/>
      <w:szCs w:val="24"/>
    </w:rPr>
  </w:style>
  <w:style w:type="paragraph" w:customStyle="1" w:styleId="lewytabela">
    <w:name w:val="lewy tabela"/>
    <w:basedOn w:val="Akapitzlist"/>
    <w:link w:val="lewytabelaZnak"/>
    <w:qFormat/>
    <w:rsid w:val="00D65CEA"/>
    <w:pPr>
      <w:numPr>
        <w:numId w:val="11"/>
      </w:numPr>
      <w:spacing w:after="0" w:line="240" w:lineRule="auto"/>
    </w:pPr>
    <w:rPr>
      <w:bCs/>
      <w:sz w:val="18"/>
      <w:szCs w:val="18"/>
    </w:rPr>
  </w:style>
  <w:style w:type="character" w:customStyle="1" w:styleId="lewytabelaZnak">
    <w:name w:val="lewy tabela Znak"/>
    <w:link w:val="lewytabela"/>
    <w:rsid w:val="00D65CEA"/>
    <w:rPr>
      <w:rFonts w:eastAsia="Times New Roman" w:cs="Calibri"/>
      <w:bCs/>
      <w:sz w:val="18"/>
      <w:szCs w:val="18"/>
    </w:rPr>
  </w:style>
  <w:style w:type="table" w:styleId="Tabela-Siatka">
    <w:name w:val="Table Grid"/>
    <w:basedOn w:val="Standardowy"/>
    <w:uiPriority w:val="59"/>
    <w:rsid w:val="00E10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78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78C"/>
    <w:rPr>
      <w:rFonts w:eastAsia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50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0A71-2C0E-4E2C-B577-BE64B4D6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11</Pages>
  <Words>1932</Words>
  <Characters>11598</Characters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2018-01-06T18:01:00Z</dcterms:created>
  <dcterms:modified xsi:type="dcterms:W3CDTF">2023-12-31T17:38:00Z</dcterms:modified>
</cp:coreProperties>
</file>